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974" w:type="dxa"/>
        <w:tblInd w:w="-3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4"/>
        <w:gridCol w:w="4303"/>
        <w:gridCol w:w="767"/>
        <w:gridCol w:w="367"/>
        <w:gridCol w:w="4503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rPr>
          <w:trHeight w:val="1842"/>
        </w:trPr>
        <w:tc>
          <w:tcPr>
            <w:gridSpan w:val="2"/>
            <w:tcBorders>
              <w:bottom w:val="single" w:color="000000" w:sz="4" w:space="0"/>
            </w:tcBorders>
            <w:tcW w:w="4337" w:type="dxa"/>
            <w:vAlign w:val="center"/>
            <w:textDirection w:val="lrTb"/>
            <w:noWrap w:val="false"/>
          </w:tcPr>
          <w:p>
            <w:pPr>
              <w:pStyle w:val="704"/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704"/>
              <w:ind w:left="57" w:right="57"/>
              <w:jc w:val="center"/>
              <w:spacing w:line="300" w:lineRule="exact"/>
              <w:rPr>
                <w:caps/>
                <w:sz w:val="28"/>
                <w:szCs w:val="28"/>
                <w:lang w:val="be-BY"/>
              </w:rPr>
            </w:pPr>
            <w:r>
              <w:rPr>
                <w:caps/>
                <w:sz w:val="28"/>
                <w:szCs w:val="28"/>
                <w:lang w:val="be-BY"/>
              </w:rPr>
            </w:r>
            <w:r>
              <w:rPr>
                <w:caps/>
                <w:sz w:val="28"/>
                <w:szCs w:val="28"/>
                <w:lang w:val="be-BY"/>
              </w:rPr>
            </w:r>
          </w:p>
          <w:p>
            <w:pPr>
              <w:pStyle w:val="704"/>
              <w:ind w:left="57" w:right="57"/>
              <w:jc w:val="center"/>
              <w:spacing w:line="22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704"/>
              <w:ind w:left="57" w:right="57"/>
              <w:jc w:val="center"/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704"/>
              <w:ind w:left="57" w:right="57"/>
              <w:jc w:val="center"/>
              <w:spacing w:line="220" w:lineRule="exact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704"/>
              <w:ind w:left="57" w:right="57"/>
              <w:jc w:val="center"/>
              <w:spacing w:line="240" w:lineRule="exact"/>
            </w:pPr>
            <w:r/>
            <w:r/>
          </w:p>
        </w:tc>
        <w:tc>
          <w:tcPr>
            <w:tcBorders>
              <w:bottom w:val="single" w:color="000000" w:sz="4" w:space="0"/>
            </w:tcBorders>
            <w:tcW w:w="4503" w:type="dxa"/>
            <w:vAlign w:val="center"/>
            <w:textDirection w:val="lrTb"/>
            <w:noWrap w:val="false"/>
          </w:tcPr>
          <w:p>
            <w:pPr>
              <w:pStyle w:val="704"/>
              <w:ind w:left="57" w:right="57"/>
              <w:jc w:val="center"/>
              <w:spacing w:line="220" w:lineRule="exact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</w:p>
          <w:p>
            <w:pPr>
              <w:pStyle w:val="704"/>
              <w:ind w:left="57" w:right="57"/>
              <w:jc w:val="center"/>
              <w:spacing w:line="220" w:lineRule="exact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</w:r>
            <w:r>
              <w:rPr>
                <w:caps/>
                <w:sz w:val="16"/>
                <w:szCs w:val="16"/>
              </w:rPr>
            </w:r>
          </w:p>
          <w:p>
            <w:pPr>
              <w:pStyle w:val="704"/>
              <w:spacing w:line="220" w:lineRule="exact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</w:r>
            <w:r>
              <w:rPr>
                <w:caps/>
                <w:sz w:val="20"/>
                <w:szCs w:val="20"/>
              </w:rPr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rPr>
          <w:trHeight w:val="993"/>
        </w:trPr>
        <w:tc>
          <w:tcPr>
            <w:gridSpan w:val="5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74" w:type="dxa"/>
            <w:vAlign w:val="top"/>
            <w:textDirection w:val="lrTb"/>
            <w:noWrap w:val="false"/>
          </w:tcPr>
          <w:p>
            <w:pPr>
              <w:pStyle w:val="704"/>
              <w:ind w:right="57"/>
              <w:spacing w:line="22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704"/>
              <w:ind w:right="57"/>
              <w:spacing w:line="30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</w:rPr>
              <w:t xml:space="preserve">               </w:t>
            </w:r>
            <w:r>
              <w:rPr>
                <w:b/>
                <w:sz w:val="28"/>
                <w:szCs w:val="28"/>
              </w:rPr>
              <w:t xml:space="preserve">ПРИКАЗ     </w:t>
            </w:r>
            <w:r>
              <w:rPr>
                <w:b/>
                <w:sz w:val="28"/>
                <w:szCs w:val="28"/>
              </w:rPr>
              <w:t xml:space="preserve">                                       </w:t>
            </w:r>
            <w:r>
              <w:rPr>
                <w:b/>
                <w:sz w:val="28"/>
                <w:szCs w:val="28"/>
              </w:rPr>
              <w:t xml:space="preserve">                      БОЕРЫК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704"/>
              <w:ind w:right="57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704"/>
              <w:ind w:right="57"/>
              <w:spacing w:line="30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>
              <w:rPr>
                <w:szCs w:val="28"/>
              </w:rPr>
              <w:t xml:space="preserve">г. Казань</w:t>
            </w:r>
            <w:r>
              <w:rPr>
                <w:sz w:val="22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  № 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gridAfter w:val="2"/>
        </w:trPr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70" w:type="dxa"/>
            <w:vAlign w:val="top"/>
            <w:textDirection w:val="lrTb"/>
            <w:noWrap w:val="false"/>
          </w:tcPr>
          <w:p>
            <w:pPr>
              <w:pStyle w:val="70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704"/>
              <w:jc w:val="both"/>
              <w:rPr>
                <w:sz w:val="28"/>
                <w:szCs w:val="28"/>
              </w:rPr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      <wp:simplePos x="0" y="0"/>
                      <wp:positionH relativeFrom="column">
                        <wp:posOffset>2694940</wp:posOffset>
                      </wp:positionH>
                      <wp:positionV relativeFrom="paragraph">
                        <wp:posOffset>-1855469</wp:posOffset>
                      </wp:positionV>
                      <wp:extent cx="720090" cy="720090"/>
                      <wp:effectExtent l="0" t="0" r="0" b="0"/>
                      <wp:wrapNone/>
                      <wp:docPr id="1" name="_x0000_s103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9"/>
                              <a:srcRect l="330" t="397" r="496" b="5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20090" cy="7200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251658241;o:allowoverlap:true;o:allowincell:true;mso-position-horizontal-relative:text;margin-left:212.20pt;mso-position-horizontal:absolute;mso-position-vertical-relative:text;margin-top:-146.10pt;mso-position-vertical:absolute;width:56.70pt;height:56.70pt;mso-wrap-distance-left:9.00pt;mso-wrap-distance-top:0.00pt;mso-wrap-distance-right:9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        <wp:simplePos x="0" y="0"/>
                      <wp:positionH relativeFrom="column">
                        <wp:posOffset>-249554</wp:posOffset>
                      </wp:positionH>
                      <wp:positionV relativeFrom="paragraph">
                        <wp:posOffset>-1852294</wp:posOffset>
                      </wp:positionV>
                      <wp:extent cx="2908935" cy="713105"/>
                      <wp:effectExtent l="0" t="0" r="0" b="0"/>
                      <wp:wrapNone/>
                      <wp:docPr id="2" name="_x0000_s10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2908935" cy="7131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704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МИНИСТЕРСТВО</w:t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 образования и науки</w:t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</w:rPr>
                                    <w:br w:type="textWrapping" w:clear="all"/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Республики Татарстан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704"/>
                                  </w:pPr>
                                  <w:r/>
                                  <w:r/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" o:spid="_x0000_s1" o:spt="202" type="#_x0000_t202" style="position:absolute;z-index:251658242;o:allowoverlap:true;o:allowincell:true;mso-position-horizontal-relative:text;margin-left:-19.65pt;mso-position-horizontal:absolute;mso-position-vertical-relative:text;margin-top:-145.85pt;mso-position-vertical:absolute;width:229.05pt;height:56.15pt;mso-wrap-distance-left:9.00pt;mso-wrap-distance-top:0.00pt;mso-wrap-distance-right:9.00pt;mso-wrap-distance-bottom:0.00pt;visibility:visible;" filled="f" stroked="f" strokeweight="0.50pt">
                      <v:textbox inset="0,0,0,0">
                        <w:txbxContent>
                          <w:p>
                            <w:pPr>
                              <w:pStyle w:val="704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</w:rPr>
                              <w:br w:type="textWrapping" w:clear="all"/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Республики Татарстан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704"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      <wp:simplePos x="0" y="0"/>
                      <wp:positionH relativeFrom="column">
                        <wp:posOffset>3383915</wp:posOffset>
                      </wp:positionH>
                      <wp:positionV relativeFrom="paragraph">
                        <wp:posOffset>-1862454</wp:posOffset>
                      </wp:positionV>
                      <wp:extent cx="3016250" cy="664210"/>
                      <wp:effectExtent l="0" t="0" r="0" b="0"/>
                      <wp:wrapNone/>
                      <wp:docPr id="3" name="_x0000_s10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3016250" cy="6642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704"/>
                                    <w:jc w:val="center"/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Татарстан Республикасы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r>
                                </w:p>
                                <w:p>
                                  <w:pPr>
                                    <w:pStyle w:val="704"/>
                                    <w:jc w:val="center"/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Мә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</w:rPr>
                                    <w:t xml:space="preserve">г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арИф һәм фән</w:t>
                                  </w:r>
                                  <w:r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 МИНИСТРЛЫГЫ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704"/>
                                  </w:pPr>
                                  <w:r/>
                                  <w:r/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2" o:spid="_x0000_s2" o:spt="202" type="#_x0000_t202" style="position:absolute;z-index:524288;o:allowoverlap:true;o:allowincell:true;mso-position-horizontal-relative:text;margin-left:266.45pt;mso-position-horizontal:absolute;mso-position-vertical-relative:text;margin-top:-146.65pt;mso-position-vertical:absolute;width:237.50pt;height:52.30pt;mso-wrap-distance-left:9.00pt;mso-wrap-distance-top:0.00pt;mso-wrap-distance-right:9.00pt;mso-wrap-distance-bottom:0.00pt;visibility:visible;" filled="f" stroked="f" strokeweight="0.50pt">
                      <v:textbox inset="0,0,0,0">
                        <w:txbxContent>
                          <w:p>
                            <w:pPr>
                              <w:pStyle w:val="704"/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Татарстан Республикасы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r>
                          </w:p>
                          <w:p>
                            <w:pPr>
                              <w:pStyle w:val="704"/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Мә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 xml:space="preserve">г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арИф һәм фән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 МИНИСТРЛЫГЫ</w:t>
                            </w: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pacing w:val="-4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704"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8"/>
                <w:szCs w:val="28"/>
              </w:rPr>
              <w:t xml:space="preserve">О проведении республиканской научно-практической конференции «Шаги в профессию»</w:t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70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36"/>
        <w:ind w:firstLine="709"/>
        <w:jc w:val="both"/>
        <w:spacing w:line="240" w:lineRule="auto"/>
        <w:widowControl/>
        <w:rPr>
          <w:rStyle w:val="735"/>
          <w:sz w:val="28"/>
          <w:szCs w:val="28"/>
        </w:rPr>
      </w:pPr>
      <w:r>
        <w:rPr>
          <w:rStyle w:val="735"/>
          <w:sz w:val="28"/>
          <w:szCs w:val="28"/>
        </w:rPr>
      </w:r>
      <w:r>
        <w:rPr>
          <w:rStyle w:val="735"/>
          <w:sz w:val="28"/>
          <w:szCs w:val="28"/>
        </w:rPr>
      </w:r>
    </w:p>
    <w:p>
      <w:pPr>
        <w:pStyle w:val="736"/>
        <w:contextualSpacing/>
        <w:ind w:firstLine="709"/>
        <w:jc w:val="both"/>
        <w:spacing w:line="240" w:lineRule="auto"/>
        <w:widowControl/>
        <w:rPr>
          <w:rStyle w:val="735"/>
          <w:color w:val="000000" w:themeColor="text1"/>
          <w:spacing w:val="60"/>
          <w:sz w:val="28"/>
          <w:szCs w:val="28"/>
        </w:rPr>
      </w:pPr>
      <w:r>
        <w:rPr>
          <w:rStyle w:val="735"/>
          <w:color w:val="000000" w:themeColor="text1"/>
          <w:sz w:val="28"/>
          <w:szCs w:val="28"/>
        </w:rPr>
        <w:t xml:space="preserve">В соответствии с приказами Министерства образования и</w:t>
      </w:r>
      <w:r>
        <w:rPr>
          <w:rStyle w:val="735"/>
          <w:color w:val="000000" w:themeColor="text1"/>
          <w:sz w:val="28"/>
          <w:szCs w:val="28"/>
        </w:rPr>
        <w:t xml:space="preserve"> науки Республики Татарстан от </w:t>
      </w:r>
      <w:r>
        <w:rPr>
          <w:rStyle w:val="735"/>
          <w:color w:val="000000" w:themeColor="text1"/>
          <w:sz w:val="28"/>
          <w:szCs w:val="28"/>
        </w:rPr>
        <w:t xml:space="preserve">04.09.2023</w:t>
      </w:r>
      <w:r>
        <w:rPr>
          <w:rStyle w:val="735"/>
          <w:color w:val="000000" w:themeColor="text1"/>
          <w:sz w:val="28"/>
          <w:szCs w:val="28"/>
        </w:rPr>
        <w:t xml:space="preserve"> № </w:t>
      </w:r>
      <w:r>
        <w:rPr>
          <w:rStyle w:val="735"/>
          <w:color w:val="000000" w:themeColor="text1"/>
          <w:sz w:val="28"/>
          <w:szCs w:val="28"/>
        </w:rPr>
        <w:t xml:space="preserve">под-1548/23</w:t>
      </w:r>
      <w:r>
        <w:rPr>
          <w:rStyle w:val="735"/>
          <w:color w:val="000000" w:themeColor="text1"/>
          <w:sz w:val="28"/>
          <w:szCs w:val="28"/>
        </w:rPr>
        <w:t xml:space="preserve"> </w:t>
      </w:r>
      <w:r>
        <w:rPr>
          <w:rStyle w:val="735"/>
          <w:color w:val="000000" w:themeColor="text1"/>
          <w:sz w:val="28"/>
          <w:szCs w:val="28"/>
        </w:rPr>
        <w:t xml:space="preserve">«</w:t>
      </w:r>
      <w:r>
        <w:rPr>
          <w:rStyle w:val="735"/>
          <w:color w:val="000000" w:themeColor="text1"/>
          <w:sz w:val="28"/>
          <w:szCs w:val="28"/>
        </w:rPr>
        <w:t xml:space="preserve">Об утверждении Концепции развития системы предпрофильной подготовки и профильного обучения Республики Татарстан до 2030 года «Успех» («Уӊыш»)</w:t>
      </w:r>
      <w:r>
        <w:rPr>
          <w:rStyle w:val="735"/>
          <w:color w:val="000000" w:themeColor="text1"/>
          <w:sz w:val="28"/>
          <w:szCs w:val="28"/>
        </w:rPr>
        <w:t xml:space="preserve"> и от </w:t>
      </w:r>
      <w:r>
        <w:rPr>
          <w:rStyle w:val="735"/>
          <w:color w:val="000000" w:themeColor="text1"/>
          <w:sz w:val="28"/>
          <w:szCs w:val="28"/>
        </w:rPr>
        <w:t xml:space="preserve">26.08.2024</w:t>
      </w:r>
      <w:r>
        <w:rPr>
          <w:rStyle w:val="735"/>
          <w:color w:val="000000" w:themeColor="text1"/>
          <w:sz w:val="28"/>
          <w:szCs w:val="28"/>
        </w:rPr>
        <w:t xml:space="preserve"> № </w:t>
      </w:r>
      <w:r>
        <w:rPr>
          <w:rStyle w:val="735"/>
          <w:color w:val="000000" w:themeColor="text1"/>
          <w:sz w:val="28"/>
          <w:szCs w:val="28"/>
        </w:rPr>
        <w:t xml:space="preserve">под-1468/24</w:t>
      </w:r>
      <w:r>
        <w:rPr>
          <w:rStyle w:val="735"/>
          <w:color w:val="000000" w:themeColor="text1"/>
          <w:sz w:val="28"/>
          <w:szCs w:val="28"/>
        </w:rPr>
        <w:t xml:space="preserve"> </w:t>
      </w:r>
      <w:r>
        <w:rPr>
          <w:rStyle w:val="735"/>
          <w:color w:val="000000" w:themeColor="text1"/>
          <w:sz w:val="28"/>
          <w:szCs w:val="28"/>
        </w:rPr>
        <w:t xml:space="preserve">«</w:t>
      </w:r>
      <w:r>
        <w:rPr>
          <w:rStyle w:val="735"/>
          <w:color w:val="000000" w:themeColor="text1"/>
          <w:sz w:val="28"/>
          <w:szCs w:val="28"/>
        </w:rPr>
        <w:t xml:space="preserve">Об утверждении Календарного плана мероприятий Министерства образования и науки Республики Татарстан на 2024/2025 учебный год</w:t>
      </w:r>
      <w:r>
        <w:rPr>
          <w:rStyle w:val="735"/>
          <w:color w:val="000000" w:themeColor="text1"/>
          <w:sz w:val="28"/>
          <w:szCs w:val="28"/>
        </w:rPr>
        <w:t xml:space="preserve">» </w:t>
      </w:r>
      <w:r>
        <w:rPr>
          <w:rStyle w:val="735"/>
          <w:color w:val="000000" w:themeColor="text1"/>
          <w:spacing w:val="60"/>
          <w:sz w:val="28"/>
          <w:szCs w:val="28"/>
        </w:rPr>
        <w:t xml:space="preserve">приказываю:</w:t>
      </w:r>
      <w:r>
        <w:rPr>
          <w:rStyle w:val="735"/>
          <w:color w:val="000000" w:themeColor="text1"/>
          <w:spacing w:val="60"/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numPr>
          <w:ilvl w:val="0"/>
          <w:numId w:val="13"/>
        </w:numPr>
        <w:contextualSpacing/>
        <w:ind w:left="0" w:firstLine="708"/>
        <w:jc w:val="both"/>
        <w:spacing w:after="20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Провести </w:t>
      </w:r>
      <w:r>
        <w:rPr>
          <w:sz w:val="28"/>
          <w:szCs w:val="28"/>
        </w:rPr>
        <w:t xml:space="preserve">13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марта</w:t>
      </w:r>
      <w:r>
        <w:rPr>
          <w:sz w:val="28"/>
          <w:szCs w:val="28"/>
        </w:rPr>
        <w:t xml:space="preserve"> 202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года республиканскую научно-практическую конференцию «Шаги в профессию» среди обучающихся общеобразовательных организаций Республики Татарстан на базе муниципального бюджетного общеобразовательного учреждения «Средняя общеобразовательная школа №42</w:t>
      </w:r>
      <w:r>
        <w:t xml:space="preserve"> </w:t>
      </w:r>
      <w:r>
        <w:rPr>
          <w:sz w:val="28"/>
          <w:szCs w:val="28"/>
        </w:rPr>
        <w:t xml:space="preserve">имени Героя России Д.Р.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Гилемханова» Приволжского района г.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Казани (далее – Конференция)</w:t>
      </w:r>
      <w:r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numPr>
          <w:ilvl w:val="0"/>
          <w:numId w:val="13"/>
        </w:numPr>
        <w:contextualSpacing/>
        <w:ind w:left="0" w:firstLine="709"/>
        <w:jc w:val="both"/>
        <w:spacing w:after="200" w:line="240" w:lineRule="auto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прилагаемые:</w:t>
      </w:r>
      <w:r>
        <w:rPr>
          <w:sz w:val="28"/>
          <w:szCs w:val="28"/>
        </w:rPr>
      </w:r>
    </w:p>
    <w:p>
      <w:pPr>
        <w:pStyle w:val="715"/>
        <w:contextualSpacing/>
        <w:ind w:left="0" w:right="0" w:firstLine="709"/>
        <w:jc w:val="both"/>
        <w:spacing w:after="200" w:line="240" w:lineRule="auto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  <w:t xml:space="preserve">положение о проведении </w:t>
      </w:r>
      <w:r>
        <w:rPr>
          <w:sz w:val="28"/>
          <w:szCs w:val="28"/>
        </w:rPr>
        <w:t xml:space="preserve">республиканской научно-практической конференции «Шаги в профессию» среди обучающихся общеобразовательных организаций Республики Татарстан</w:t>
      </w:r>
      <w:r>
        <w:rPr>
          <w:sz w:val="28"/>
          <w:szCs w:val="28"/>
        </w:rPr>
        <w:t xml:space="preserve">;</w:t>
      </w:r>
      <w:r>
        <w:rPr>
          <w:sz w:val="28"/>
          <w:szCs w:val="28"/>
          <w:highlight w:val="none"/>
        </w:rPr>
      </w:r>
    </w:p>
    <w:p>
      <w:pPr>
        <w:pStyle w:val="715"/>
        <w:contextualSpacing/>
        <w:ind w:left="0" w:firstLine="709"/>
        <w:jc w:val="both"/>
        <w:spacing w:after="20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состав организационного комитета по подготовке и проведению </w:t>
      </w:r>
      <w:r>
        <w:rPr>
          <w:sz w:val="28"/>
          <w:szCs w:val="28"/>
        </w:rPr>
        <w:t xml:space="preserve">республиканской научно-практической конференции «Шаги в профессию» среди обучающихся общеобразовательных организаций Республики Татарстан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715"/>
        <w:numPr>
          <w:ilvl w:val="0"/>
          <w:numId w:val="13"/>
        </w:numPr>
        <w:contextualSpacing/>
        <w:ind w:left="0" w:firstLine="709"/>
        <w:jc w:val="both"/>
        <w:spacing w:after="20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Рекомендовать муниципальным органам управления образованием Республики Татарстан организовать участие обучающихся общеобразовательных организаций в работе Конференции.</w:t>
      </w:r>
      <w:r>
        <w:rPr>
          <w:sz w:val="28"/>
          <w:szCs w:val="28"/>
        </w:rPr>
      </w:r>
    </w:p>
    <w:p>
      <w:pPr>
        <w:pStyle w:val="715"/>
        <w:numPr>
          <w:ilvl w:val="0"/>
          <w:numId w:val="13"/>
        </w:numPr>
        <w:contextualSpacing/>
        <w:ind w:left="0" w:firstLine="709"/>
        <w:jc w:val="both"/>
        <w:spacing w:line="240" w:lineRule="auto"/>
        <w:shd w:val="clear" w:color="auto" w:fill="ffffff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Контроль за исполнением настоящего приказа возложить на заместителя министра М.З.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Закирову.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Style w:val="715"/>
        <w:contextualSpacing/>
        <w:ind w:left="708"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</w:r>
    </w:p>
    <w:p>
      <w:pPr>
        <w:pStyle w:val="715"/>
        <w:contextualSpacing/>
        <w:ind w:left="708"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ind w:left="0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Министр                                                                                                      И.Г. Хадиуллин</w:t>
      </w:r>
      <w:r>
        <w:rPr>
          <w:sz w:val="28"/>
          <w:szCs w:val="28"/>
          <w:lang w:val="en-US"/>
        </w:rPr>
      </w:r>
    </w:p>
    <w:p>
      <w:pPr>
        <w:pStyle w:val="715"/>
        <w:contextualSpacing/>
        <w:ind w:left="0"/>
        <w:jc w:val="both"/>
        <w:spacing w:line="240" w:lineRule="auto"/>
        <w:rPr>
          <w:sz w:val="28"/>
          <w:szCs w:val="28"/>
          <w:lang w:val="en-US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715"/>
        <w:contextualSpacing/>
        <w:ind w:left="0"/>
        <w:jc w:val="both"/>
        <w:spacing w:line="240" w:lineRule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W w:w="0" w:type="auto"/>
        <w:tblInd w:w="592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368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68" w:type="dxa"/>
            <w:vAlign w:val="top"/>
            <w:textDirection w:val="lrTb"/>
            <w:noWrap w:val="false"/>
          </w:tcPr>
          <w:p>
            <w:pPr>
              <w:pStyle w:val="715"/>
              <w:contextualSpacing/>
              <w:ind w:left="0"/>
              <w:jc w:val="bot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Утверждено</w:t>
            </w:r>
            <w:r>
              <w:rPr>
                <w:sz w:val="28"/>
                <w:szCs w:val="28"/>
              </w:rPr>
            </w:r>
          </w:p>
          <w:p>
            <w:pPr>
              <w:pStyle w:val="715"/>
              <w:contextualSpacing/>
              <w:ind w:left="0"/>
              <w:jc w:val="bot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Приказом Министерства образования и науки Республики Татарстан</w:t>
            </w:r>
            <w:r>
              <w:rPr>
                <w:sz w:val="28"/>
                <w:szCs w:val="28"/>
              </w:rPr>
            </w:r>
          </w:p>
          <w:p>
            <w:pPr>
              <w:pStyle w:val="715"/>
              <w:contextualSpacing/>
              <w:ind w:left="0"/>
              <w:jc w:val="bot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____________________ </w:t>
            </w:r>
            <w:r>
              <w:rPr>
                <w:sz w:val="28"/>
                <w:szCs w:val="28"/>
              </w:rPr>
            </w:r>
          </w:p>
          <w:p>
            <w:pPr>
              <w:pStyle w:val="715"/>
              <w:contextualSpacing/>
              <w:ind w:left="0"/>
              <w:jc w:val="bot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№____________________</w:t>
            </w:r>
            <w:r>
              <w:rPr>
                <w:sz w:val="28"/>
                <w:szCs w:val="28"/>
              </w:rPr>
            </w:r>
            <w:r/>
          </w:p>
        </w:tc>
      </w:tr>
    </w:tbl>
    <w:p>
      <w:pPr>
        <w:pStyle w:val="715"/>
        <w:contextualSpacing/>
        <w:ind w:left="0"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ind w:left="0"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ind w:left="0" w:firstLine="709"/>
        <w:jc w:val="center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Положение</w:t>
      </w:r>
      <w:r>
        <w:rPr>
          <w:sz w:val="28"/>
          <w:szCs w:val="28"/>
        </w:rPr>
      </w:r>
    </w:p>
    <w:p>
      <w:pPr>
        <w:pStyle w:val="715"/>
        <w:contextualSpacing/>
        <w:ind w:left="0" w:firstLine="709"/>
        <w:jc w:val="center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 проведении республиканской научно-практической конференции обучающихся «Шаги в профессию»</w:t>
      </w:r>
      <w:r>
        <w:rPr>
          <w:sz w:val="28"/>
          <w:szCs w:val="28"/>
        </w:rPr>
      </w:r>
    </w:p>
    <w:p>
      <w:pPr>
        <w:pStyle w:val="715"/>
        <w:contextualSpacing/>
        <w:ind w:left="0"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ind w:left="0"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1. Общие положения</w:t>
        <w:tab/>
      </w:r>
      <w:r>
        <w:rPr>
          <w:sz w:val="28"/>
          <w:szCs w:val="28"/>
        </w:rPr>
      </w:r>
    </w:p>
    <w:p>
      <w:pPr>
        <w:pStyle w:val="715"/>
        <w:contextualSpacing/>
        <w:ind w:left="0"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1.1 Настоящее Положение определяет порядок </w:t>
      </w:r>
      <w:r>
        <w:rPr>
          <w:sz w:val="28"/>
          <w:szCs w:val="28"/>
        </w:rPr>
        <w:t xml:space="preserve">организации 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проведения республиканской научно-практической конференции обучающихся «Шаги в профессию» (далее – Конференция), формирования состава жюри, перечень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направлений, требования к оформлению </w:t>
      </w:r>
      <w:r>
        <w:rPr>
          <w:sz w:val="28"/>
          <w:szCs w:val="28"/>
        </w:rPr>
        <w:t xml:space="preserve">конкурсн</w:t>
      </w:r>
      <w:r>
        <w:rPr>
          <w:sz w:val="28"/>
          <w:szCs w:val="28"/>
        </w:rPr>
        <w:t xml:space="preserve">ых</w:t>
      </w:r>
      <w:r>
        <w:rPr>
          <w:sz w:val="28"/>
          <w:szCs w:val="28"/>
        </w:rPr>
        <w:t xml:space="preserve"> работ, критерии оценивания </w:t>
      </w:r>
      <w:r>
        <w:rPr>
          <w:sz w:val="28"/>
          <w:szCs w:val="28"/>
        </w:rPr>
        <w:t xml:space="preserve">конкурсной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работы.</w:t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ind w:left="0"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1.2 </w:t>
      </w:r>
      <w:r>
        <w:rPr>
          <w:sz w:val="28"/>
          <w:szCs w:val="28"/>
        </w:rPr>
        <w:t xml:space="preserve">Организатором Конференции является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Министерство образования и науки</w:t>
      </w:r>
      <w:r>
        <w:rPr>
          <w:sz w:val="28"/>
          <w:szCs w:val="28"/>
        </w:rPr>
        <w:t xml:space="preserve"> Республики Татарстан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</w:p>
    <w:p>
      <w:pPr>
        <w:pStyle w:val="715"/>
        <w:contextualSpacing/>
        <w:ind w:left="0"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2. Цель Конференции: создание условий, стимулирующих развитие интеллектуального творчества обучающихся посредством вовлечения их в научно-исследовательскую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творческую деятельность в области науки и техники, с целью оказания поддержки в профессиональном самоопределении </w:t>
      </w:r>
      <w:r>
        <w:rPr>
          <w:sz w:val="28"/>
          <w:szCs w:val="28"/>
        </w:rPr>
        <w:t xml:space="preserve">обучающихся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715"/>
        <w:contextualSpacing/>
        <w:ind w:left="0"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Задачи Конференции:</w:t>
        <w:tab/>
      </w:r>
      <w:r>
        <w:rPr>
          <w:sz w:val="28"/>
          <w:szCs w:val="28"/>
        </w:rPr>
      </w:r>
    </w:p>
    <w:p>
      <w:pPr>
        <w:pStyle w:val="715"/>
        <w:contextualSpacing/>
        <w:ind w:left="0" w:right="0"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демонстрация и пропаганда лучших достижений обучающихся, опыта работы образовательных учреждений по организации и ведению научно-исследовательской, практической и творческой деятельности;</w:t>
      </w:r>
      <w:r>
        <w:rPr>
          <w:sz w:val="28"/>
          <w:szCs w:val="28"/>
        </w:rPr>
      </w:r>
    </w:p>
    <w:p>
      <w:pPr>
        <w:pStyle w:val="715"/>
        <w:contextualSpacing/>
        <w:ind w:left="0" w:right="0"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стимулирование интереса обучающихся к углубленному изучению приоритетных, актуальных и перспективных областей в фундаментальных, прикладных и технических науках;</w:t>
      </w:r>
      <w:r>
        <w:rPr>
          <w:sz w:val="28"/>
          <w:szCs w:val="28"/>
        </w:rPr>
      </w:r>
    </w:p>
    <w:p>
      <w:pPr>
        <w:pStyle w:val="715"/>
        <w:contextualSpacing/>
        <w:ind w:left="0" w:right="0"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выявление и поддержка способных и одаренных </w:t>
      </w:r>
      <w:r>
        <w:rPr>
          <w:sz w:val="28"/>
          <w:szCs w:val="28"/>
        </w:rPr>
        <w:t xml:space="preserve">обучающихся</w:t>
      </w:r>
      <w:r>
        <w:rPr>
          <w:sz w:val="28"/>
          <w:szCs w:val="28"/>
        </w:rPr>
        <w:t xml:space="preserve"> в области научно-технического, научно-практического творчества;</w:t>
      </w:r>
      <w:r>
        <w:rPr>
          <w:sz w:val="28"/>
          <w:szCs w:val="28"/>
        </w:rPr>
      </w:r>
    </w:p>
    <w:p>
      <w:pPr>
        <w:pStyle w:val="715"/>
        <w:contextualSpacing/>
        <w:ind w:left="0" w:right="0"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интеграция усилий во взаимодействии «школа - колледж 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вуз</w:t>
      </w:r>
      <w:r>
        <w:rPr>
          <w:sz w:val="28"/>
          <w:szCs w:val="28"/>
        </w:rPr>
        <w:t xml:space="preserve"> - предприятие</w:t>
      </w:r>
      <w:r>
        <w:rPr>
          <w:sz w:val="28"/>
          <w:szCs w:val="28"/>
        </w:rPr>
        <w:t xml:space="preserve">»;</w:t>
      </w:r>
      <w:r>
        <w:rPr>
          <w:sz w:val="28"/>
          <w:szCs w:val="28"/>
        </w:rPr>
      </w:r>
    </w:p>
    <w:p>
      <w:pPr>
        <w:pStyle w:val="715"/>
        <w:contextualSpacing/>
        <w:ind w:left="0" w:right="0"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формирование творческих связей между общеобразовательными организациями, учреждениями высшего и среднег</w:t>
      </w:r>
      <w:r>
        <w:rPr>
          <w:sz w:val="28"/>
          <w:szCs w:val="28"/>
        </w:rPr>
        <w:t xml:space="preserve">о профессионального образования;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4"/>
        <w:contextualSpacing/>
        <w:ind w:left="0" w:right="0"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развитие у обучающихся навыков публичного выступления и умения применять</w:t>
      </w:r>
      <w:r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азличные способы презентации результатов своего исследования;</w:t>
      </w:r>
      <w:r>
        <w:rPr>
          <w:sz w:val="28"/>
          <w:szCs w:val="28"/>
        </w:rPr>
      </w:r>
    </w:p>
    <w:p>
      <w:pPr>
        <w:pStyle w:val="704"/>
        <w:contextualSpacing/>
        <w:ind w:left="0" w:right="0"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обеспечение ранней профессиональной ориентации обучающихся через</w:t>
      </w:r>
      <w:r>
        <w:rPr>
          <w:sz w:val="28"/>
          <w:szCs w:val="28"/>
        </w:rPr>
        <w:t xml:space="preserve"> систему «школа - колледж </w:t>
      </w: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вуз</w:t>
      </w:r>
      <w:r>
        <w:rPr>
          <w:sz w:val="28"/>
          <w:szCs w:val="28"/>
        </w:rPr>
        <w:t xml:space="preserve"> - предприятие</w:t>
      </w:r>
      <w:r>
        <w:rPr>
          <w:sz w:val="28"/>
          <w:szCs w:val="28"/>
        </w:rPr>
        <w:t xml:space="preserve">».</w:t>
        <w:tab/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 Соорганизатор</w:t>
      </w:r>
      <w:r>
        <w:rPr>
          <w:sz w:val="28"/>
          <w:szCs w:val="28"/>
        </w:rPr>
        <w:t xml:space="preserve">ами </w:t>
      </w:r>
      <w:r>
        <w:rPr>
          <w:sz w:val="28"/>
          <w:szCs w:val="28"/>
        </w:rPr>
        <w:t xml:space="preserve">Конференции</w:t>
      </w:r>
      <w:r>
        <w:rPr>
          <w:sz w:val="28"/>
          <w:szCs w:val="28"/>
        </w:rPr>
        <w:t xml:space="preserve"> являются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федеральное государственное бюджетное образовательное учреждение высшего образования «Казанский государственный медиц</w:t>
      </w:r>
      <w:r>
        <w:rPr>
          <w:sz w:val="28"/>
          <w:szCs w:val="28"/>
        </w:rPr>
        <w:t xml:space="preserve">инский университет» Министерства</w:t>
      </w:r>
      <w:r>
        <w:rPr>
          <w:sz w:val="28"/>
          <w:szCs w:val="28"/>
        </w:rPr>
        <w:t xml:space="preserve"> здравоохранения Российской Федерации (по согласованию), федеральное государственное бюджетное образовательное учреждение высшего образования «Казанский государственный энергетический университет» (по согласованию), федеральное</w:t>
      </w:r>
      <w:r>
        <w:rPr>
          <w:sz w:val="28"/>
          <w:szCs w:val="28"/>
        </w:rPr>
        <w:t xml:space="preserve"> государственное бюджетное образовательное учреждение высшего образования «Казанский национальный исследовательский технологический университет» (по согласованию), федеральное государственное автономное образовательное учреждение высшего образования «Казан</w:t>
      </w:r>
      <w:r>
        <w:rPr>
          <w:sz w:val="28"/>
          <w:szCs w:val="28"/>
        </w:rPr>
        <w:t xml:space="preserve">ский (Приволжский) федеральный университет» (по согласованию), федеральное государственное бюджетное образовательное учреждение высшего образования «Казанский национальный исследовательский технический университет им. А.Н. Туполева-КАИ» (по согласованию), </w:t>
      </w:r>
      <w:r>
        <w:rPr>
          <w:sz w:val="27"/>
          <w:szCs w:val="27"/>
        </w:rPr>
        <w:t xml:space="preserve">Казанский институт (филиал) федерального государственного бюджетного образовательного учреждения высшего образования «Всероссийский государственный университет юстиции (РПА Минюста России)» </w:t>
      </w:r>
      <w:r>
        <w:rPr>
          <w:sz w:val="28"/>
          <w:szCs w:val="28"/>
        </w:rPr>
        <w:t xml:space="preserve">(по согласованию)</w:t>
      </w:r>
      <w:r>
        <w:rPr>
          <w:sz w:val="27"/>
          <w:szCs w:val="27"/>
        </w:rPr>
        <w:t xml:space="preserve">, </w:t>
      </w:r>
      <w:r>
        <w:rPr>
          <w:sz w:val="28"/>
          <w:szCs w:val="28"/>
        </w:rPr>
        <w:t xml:space="preserve">государственное автономное профессиональное образовательное учрежден</w:t>
      </w:r>
      <w:r>
        <w:rPr>
          <w:sz w:val="28"/>
          <w:szCs w:val="28"/>
        </w:rPr>
        <w:t xml:space="preserve">ие «Казанский педагогический колледж», государственное автономное профессиональное образовательное учреждение «Казанский энергетический колледж», государственное автономное профессиональное образовательное учреждение «Казанский радиомеханический колледж», </w:t>
      </w:r>
      <w:r>
        <w:rPr>
          <w:sz w:val="28"/>
          <w:szCs w:val="28"/>
        </w:rPr>
        <w:t xml:space="preserve">государственное автономное профессиональное образовательное учреждение «</w:t>
      </w:r>
      <w:r>
        <w:rPr>
          <w:sz w:val="28"/>
          <w:szCs w:val="28"/>
        </w:rPr>
        <w:t xml:space="preserve">Международный центр компетенций – </w:t>
      </w:r>
      <w:r>
        <w:rPr>
          <w:sz w:val="28"/>
          <w:szCs w:val="28"/>
        </w:rPr>
        <w:t xml:space="preserve">Казанский </w:t>
      </w:r>
      <w:r>
        <w:rPr>
          <w:sz w:val="28"/>
          <w:szCs w:val="28"/>
        </w:rPr>
        <w:t xml:space="preserve">техникум информационных технологий и связи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федеральное государственное бюджетное образовательное </w:t>
      </w:r>
      <w:r>
        <w:rPr>
          <w:sz w:val="28"/>
          <w:szCs w:val="28"/>
        </w:rPr>
        <w:t xml:space="preserve">учреждение высшего образования «</w:t>
      </w:r>
      <w:r>
        <w:rPr>
          <w:sz w:val="28"/>
          <w:szCs w:val="28"/>
        </w:rPr>
        <w:t xml:space="preserve">Поволжский государственный университет физической культуры, спорта и туризма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муниципальное бюджетное общеобразовательное учреждение (далее – МБОУ) «Средняя общеобразовательная школа №42 имени Героя России Д.Р.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Гилемханова» Приволжского района города Казани (по согласованию).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</w:r>
      <w:r>
        <w:rPr>
          <w:sz w:val="28"/>
          <w:szCs w:val="28"/>
        </w:rPr>
        <w:t xml:space="preserve">Для подготовки и проведения Конференции создаётся организационный комитет (далее – Оргкомитет) 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4.1. Функции Оргкомитета: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принятие решения о составе жюри и назначение его председателя;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информационная поддержка Конференции в соответствии с планом его работы;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прием работ, представленных для участия в Конференции;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регистрация работ и передача их на рассмотрение в жюри;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формирование списков участников по секциям;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организационно-техническое обеспечение конференции; 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техническая координация работы жюри во время проведения Конференции.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утверждение критериев оценивания, а также значения критериев оценки.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4.2. Организатор Конференции оставляет за собой исключительное право использовать материал, полученный в ходе Конференции, для рекламы и развития Конференции. 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4.3. Жюри формируется из представителей организаторов и соорганизаторов. Состав жюри состоит из Председателя, ответственного секретаря и членов жюри.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Каждую работу оценивает не менее 3 членов жюри. Заочная экспертиза представленных материалов проводится членами жюри. 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Члены жюри обладают равными правами при рассмотрении вопросов на заседаниях. Решения жюри принимаются большинством голосов от присутствующих членов открытым голосованием. В случае равенства голосов голос председательствующего на заседании состава жюри являе</w:t>
      </w:r>
      <w:r>
        <w:rPr>
          <w:sz w:val="28"/>
          <w:szCs w:val="28"/>
        </w:rPr>
        <w:t xml:space="preserve">тся определяющим.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Заседание членов жюри считается состоявшимся при участии в нем не менее 2/3 от общего количества. 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</w:pPr>
      <w:r>
        <w:rPr>
          <w:sz w:val="28"/>
          <w:szCs w:val="28"/>
        </w:rPr>
        <w:t xml:space="preserve">Решение жюри оформляется протоколом, который подписывает председатель жюри. 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Председатель жюри председательствует, осуществляет организацию и координацию работы на заседаниях состава жюри.</w:t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4.4. </w:t>
      </w:r>
      <w:r>
        <w:rPr>
          <w:sz w:val="28"/>
          <w:szCs w:val="28"/>
          <w:highlight w:val="none"/>
        </w:rPr>
        <w:t xml:space="preserve">По окончании работы секций проводится заседание членов жюри и выносится решение о победителях и призерах. При равенстве баллов голос председателя жюри является решающим. В каждой секции определяется по одному победителю и несколько призеров, занявших 2</w:t>
      </w:r>
      <w:r>
        <w:rPr>
          <w:sz w:val="28"/>
          <w:szCs w:val="28"/>
          <w:highlight w:val="none"/>
        </w:rPr>
        <w:t xml:space="preserve"> и 3 место. Максимальное количество вторых мест – два, третьих мест – два.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704"/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5. Требования к участникам </w:t>
      </w:r>
      <w:r>
        <w:rPr>
          <w:sz w:val="28"/>
          <w:szCs w:val="28"/>
        </w:rPr>
        <w:t xml:space="preserve">Конференции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5.1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В Конференции принимают участие обучающиеся</w:t>
      </w:r>
      <w:r>
        <w:rPr>
          <w:sz w:val="28"/>
          <w:szCs w:val="28"/>
        </w:rPr>
        <w:t xml:space="preserve"> 1-11 классов </w:t>
      </w:r>
      <w:r>
        <w:rPr>
          <w:sz w:val="28"/>
          <w:szCs w:val="28"/>
        </w:rPr>
        <w:t xml:space="preserve"> общеобразовательных организаций</w:t>
      </w:r>
      <w:r>
        <w:rPr>
          <w:sz w:val="28"/>
          <w:szCs w:val="28"/>
        </w:rPr>
        <w:t xml:space="preserve">, а также </w:t>
      </w:r>
      <w:r>
        <w:rPr>
          <w:color w:val="000000"/>
          <w:sz w:val="28"/>
          <w:szCs w:val="28"/>
        </w:rPr>
        <w:t xml:space="preserve">студенты учреждений высшего и дополнительного образования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Республики Татарстан. </w:t>
      </w:r>
      <w:r>
        <w:rPr>
          <w:sz w:val="28"/>
          <w:szCs w:val="28"/>
        </w:rPr>
        <w:t xml:space="preserve">В дошкольном направлении возраст участников 5-7 лет.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ind w:left="0" w:firstLine="720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5.2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Рабочие языки </w:t>
      </w:r>
      <w:r>
        <w:rPr>
          <w:sz w:val="28"/>
          <w:szCs w:val="28"/>
        </w:rPr>
        <w:t xml:space="preserve">Конференции </w:t>
      </w:r>
      <w:r>
        <w:rPr>
          <w:sz w:val="28"/>
          <w:szCs w:val="28"/>
        </w:rPr>
        <w:t xml:space="preserve">русский и </w:t>
      </w:r>
      <w:r>
        <w:rPr>
          <w:sz w:val="28"/>
          <w:szCs w:val="28"/>
        </w:rPr>
        <w:t xml:space="preserve">татарский.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</w:t>
      </w:r>
      <w:r>
        <w:rPr>
          <w:color w:val="000000"/>
          <w:sz w:val="28"/>
          <w:szCs w:val="28"/>
        </w:rPr>
        <w:t xml:space="preserve">3.</w:t>
      </w:r>
      <w:r>
        <w:rPr>
          <w:color w:val="000000"/>
          <w:sz w:val="28"/>
          <w:szCs w:val="28"/>
        </w:rPr>
        <w:t xml:space="preserve"> Участие в Конференции не предполагает оплату организационного взноса.</w:t>
      </w:r>
      <w:r>
        <w:rPr>
          <w:color w:val="000000"/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5.</w:t>
      </w:r>
      <w:r>
        <w:rPr>
          <w:sz w:val="28"/>
          <w:szCs w:val="28"/>
        </w:rPr>
        <w:t xml:space="preserve">4.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Участие предусматривает секционный доклад и/или конкурс творческих проектов.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5.</w:t>
      </w:r>
      <w:r>
        <w:rPr>
          <w:sz w:val="28"/>
          <w:szCs w:val="28"/>
        </w:rPr>
        <w:t xml:space="preserve">5.</w:t>
      </w:r>
      <w:r>
        <w:rPr>
          <w:sz w:val="28"/>
          <w:szCs w:val="28"/>
        </w:rPr>
        <w:t xml:space="preserve"> Работа Конференции осуществляется по следующим </w:t>
      </w:r>
      <w:r>
        <w:rPr>
          <w:sz w:val="28"/>
          <w:szCs w:val="28"/>
        </w:rPr>
        <w:t xml:space="preserve">направлениям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042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510"/>
        <w:gridCol w:w="3402"/>
        <w:gridCol w:w="350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3510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jc w:val="center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Направление </w:t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jc w:val="center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Возраст участников, вид работы</w:t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W w:w="3509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jc w:val="center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Ссылки для загрузки научных работ и тезисов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3510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Физико-математическое направление</w:t>
            </w:r>
            <w:r>
              <w:rPr>
                <w:b w:val="0"/>
                <w:bCs w:val="0"/>
                <w:sz w:val="28"/>
                <w:szCs w:val="28"/>
              </w:rPr>
              <w:t xml:space="preserve"> проводится по следующим номинациям: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284" w:firstLine="0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Математика;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284" w:firstLine="0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Физика;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284" w:firstLine="0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Физика и познание мира 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284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(актуальные проблемы современной физики, космонавтики, астрономии);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284" w:firstLine="0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Я и моя будущая профессия («Математика в моей будущей профессии», «Физика в моей будущей профессии») и др.</w:t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ind w:firstLine="35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Исследовательские работы обучающихся 8-11 классов.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W w:w="3509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spacing w:line="240" w:lineRule="auto"/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pStyle w:val="704"/>
              <w:contextualSpacing/>
              <w:spacing w:line="240" w:lineRule="auto"/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pStyle w:val="704"/>
              <w:contextualSpacing/>
              <w:spacing w:line="240" w:lineRule="auto"/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Электронная почта 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для 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отправки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 файлов 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pStyle w:val="704"/>
              <w:contextualSpacing/>
              <w:spacing w:line="240" w:lineRule="auto"/>
              <w:rPr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b w:val="0"/>
                <w:bCs w:val="0"/>
                <w:color w:val="000000"/>
                <w:sz w:val="28"/>
                <w:szCs w:val="28"/>
              </w:rPr>
              <w:fldChar w:fldCharType="begin"/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instrText xml:space="preserve"> HYPERLINK "mailto:svprofessiyu@mail.ru" </w:instrText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fldChar w:fldCharType="separate"/>
            </w:r>
            <w:r>
              <w:rPr>
                <w:rStyle w:val="716"/>
                <w:b w:val="0"/>
                <w:bCs w:val="0"/>
                <w:color w:val="000000"/>
                <w:sz w:val="28"/>
                <w:szCs w:val="28"/>
                <w:u w:val="none"/>
                <w:shd w:val="clear" w:color="auto" w:fill="ffffff"/>
              </w:rPr>
              <w:t xml:space="preserve">svprofessiyu@mail.ru</w:t>
            </w:r>
            <w:r>
              <w:rPr>
                <w:rStyle w:val="716"/>
                <w:b w:val="0"/>
                <w:bCs w:val="0"/>
                <w:color w:val="000000"/>
                <w:sz w:val="28"/>
                <w:szCs w:val="28"/>
                <w:u w:val="none"/>
                <w:shd w:val="clear" w:color="auto" w:fill="ffffff"/>
              </w:rPr>
              <w:fldChar w:fldCharType="end"/>
            </w:r>
            <w:r>
              <w:rPr>
                <w:b w:val="0"/>
                <w:bCs w:val="0"/>
                <w:color w:val="000000"/>
                <w:sz w:val="28"/>
                <w:szCs w:val="28"/>
              </w:rPr>
            </w:r>
            <w:r>
              <w:rPr>
                <w:b w:val="0"/>
                <w:bCs w:val="0"/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3510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Лингвистическое направление</w:t>
            </w:r>
            <w:r>
              <w:rPr>
                <w:b w:val="0"/>
                <w:bCs w:val="0"/>
                <w:sz w:val="28"/>
                <w:szCs w:val="28"/>
              </w:rPr>
              <w:t xml:space="preserve"> проводится по следующим номинациям: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284" w:firstLine="0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Русский язык;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284" w:firstLine="0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Литература;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284" w:firstLine="0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Татарский язык;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284" w:firstLine="0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Я и моя будущая профессия («Русский язык и моя будущая профессия») и др.</w:t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ind w:firstLine="35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firstLine="35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firstLine="35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Исследовательские работы обучающихся 8-11 классов.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W w:w="3509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spacing w:line="240" w:lineRule="auto"/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Электронная почта 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для 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отправки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 файлов 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pStyle w:val="704"/>
              <w:contextualSpacing/>
              <w:ind w:firstLine="35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color w:val="000000"/>
                <w:sz w:val="28"/>
                <w:szCs w:val="28"/>
              </w:rPr>
              <w:fldChar w:fldCharType="begin"/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instrText xml:space="preserve"> HYPERLINK "mailto:svprofessiyu@mail.ru" </w:instrText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fldChar w:fldCharType="separate"/>
            </w:r>
            <w:r>
              <w:rPr>
                <w:rStyle w:val="716"/>
                <w:b w:val="0"/>
                <w:bCs w:val="0"/>
                <w:color w:val="000000"/>
                <w:sz w:val="28"/>
                <w:szCs w:val="28"/>
                <w:u w:val="none"/>
                <w:shd w:val="clear" w:color="auto" w:fill="ffffff"/>
              </w:rPr>
              <w:t xml:space="preserve">svprofessiyu@mail.ru</w:t>
            </w:r>
            <w:r>
              <w:rPr>
                <w:rStyle w:val="716"/>
                <w:b w:val="0"/>
                <w:bCs w:val="0"/>
                <w:color w:val="000000"/>
                <w:sz w:val="28"/>
                <w:szCs w:val="28"/>
                <w:u w:val="none"/>
                <w:shd w:val="clear" w:color="auto" w:fill="ffffff"/>
              </w:rPr>
              <w:fldChar w:fldCharType="end"/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bottom w:val="single" w:color="000000" w:sz="4" w:space="0"/>
            </w:tcBorders>
            <w:tcW w:w="3510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Медицинское</w:t>
            </w:r>
            <w:r>
              <w:rPr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b w:val="0"/>
                <w:bCs w:val="0"/>
                <w:sz w:val="28"/>
                <w:szCs w:val="28"/>
              </w:rPr>
              <w:t xml:space="preserve">направление</w:t>
            </w:r>
            <w:r>
              <w:rPr>
                <w:b w:val="0"/>
                <w:bCs w:val="0"/>
                <w:sz w:val="28"/>
                <w:szCs w:val="28"/>
              </w:rPr>
              <w:t xml:space="preserve"> проводится по следующим номинациям:</w:t>
              <w:tab/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426" w:firstLine="0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Я и моя будущая профессия («Медицина – мое призвание);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426" w:firstLine="0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Влияние внешних факторов на здоровье человека;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426" w:firstLine="0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Образ жизни и здоровье человека;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426" w:firstLine="0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Влияние школьной жизни на развитие ребенка и др.</w:t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bottom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ind w:firstLine="35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Исследовательские работы обучающихся 8-11 классов.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bottom w:val="single" w:color="000000" w:sz="4" w:space="0"/>
            </w:tcBorders>
            <w:tcW w:w="3509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spacing w:line="240" w:lineRule="auto"/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Электронная почта 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для 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отправки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 файлов 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pStyle w:val="704"/>
              <w:contextualSpacing/>
              <w:ind w:firstLine="35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color w:val="000000"/>
                <w:sz w:val="28"/>
                <w:szCs w:val="28"/>
              </w:rPr>
              <w:fldChar w:fldCharType="begin"/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instrText xml:space="preserve"> HYPERLINK "mailto:svprofessiyu@mail.ru" </w:instrText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fldChar w:fldCharType="separate"/>
            </w:r>
            <w:r>
              <w:rPr>
                <w:rStyle w:val="716"/>
                <w:b w:val="0"/>
                <w:bCs w:val="0"/>
                <w:color w:val="000000"/>
                <w:sz w:val="28"/>
                <w:szCs w:val="28"/>
                <w:u w:val="none"/>
                <w:shd w:val="clear" w:color="auto" w:fill="ffffff"/>
              </w:rPr>
              <w:t xml:space="preserve">svprofessiyu@mail.ru</w:t>
            </w:r>
            <w:r>
              <w:rPr>
                <w:rStyle w:val="716"/>
                <w:b w:val="0"/>
                <w:bCs w:val="0"/>
                <w:color w:val="000000"/>
                <w:sz w:val="28"/>
                <w:szCs w:val="28"/>
                <w:u w:val="none"/>
                <w:shd w:val="clear" w:color="auto" w:fill="ffffff"/>
              </w:rPr>
              <w:fldChar w:fldCharType="end"/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bottom w:val="single" w:color="000000" w:sz="4" w:space="0"/>
            </w:tcBorders>
            <w:tcW w:w="3510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Технологии легкой промышленности</w:t>
            </w:r>
            <w:r>
              <w:rPr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  <w:lang w:val="tt-RU"/>
              </w:rPr>
              <w:t xml:space="preserve">Проекты рассматриваются в следующих номинациях: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426" w:firstLine="0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Современные технологические процессы легкой промышленности;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426" w:firstLine="0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Материаловедение и технологии изготовления продукции текстильной и легкой промышленности;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426" w:firstLine="0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Современные экологически чистые технологии модифицирования и отделки материалов и изделий текстильной и легкой промышленности и др.</w:t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bottom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Научно-исследовательские работы и проекты обучающихся 8-11 классов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В рамках данной секции проводится конкурс-выставка среди студентов среднего профессионального и высшего образования «Технологии изделий легкой промышленности». 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  <w:lang w:val="tt-RU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bottom w:val="single" w:color="000000" w:sz="4" w:space="0"/>
            </w:tcBorders>
            <w:tcW w:w="3509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spacing w:line="240" w:lineRule="auto"/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Электронная почта 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для 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отправки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 файлов 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color w:val="000000"/>
                <w:sz w:val="28"/>
                <w:szCs w:val="28"/>
              </w:rPr>
              <w:fldChar w:fldCharType="begin"/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instrText xml:space="preserve"> HYPERLINK "mailto:svprofessiyu@mail.ru" </w:instrText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fldChar w:fldCharType="separate"/>
            </w:r>
            <w:r>
              <w:rPr>
                <w:rStyle w:val="716"/>
                <w:b w:val="0"/>
                <w:bCs w:val="0"/>
                <w:color w:val="000000"/>
                <w:sz w:val="28"/>
                <w:szCs w:val="28"/>
                <w:u w:val="none"/>
                <w:shd w:val="clear" w:color="auto" w:fill="ffffff"/>
              </w:rPr>
              <w:t xml:space="preserve">svprofessiyu@mail.ru</w:t>
            </w:r>
            <w:r>
              <w:rPr>
                <w:rStyle w:val="716"/>
                <w:b w:val="0"/>
                <w:bCs w:val="0"/>
                <w:color w:val="000000"/>
                <w:sz w:val="28"/>
                <w:szCs w:val="28"/>
                <w:u w:val="none"/>
                <w:shd w:val="clear" w:color="auto" w:fill="ffffff"/>
              </w:rPr>
              <w:fldChar w:fldCharType="end"/>
            </w:r>
            <w:r>
              <w:rPr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40"/>
        </w:trPr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3510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Энергетика и энергосбережение</w:t>
            </w:r>
            <w:r>
              <w:rPr>
                <w:b w:val="0"/>
                <w:bCs w:val="0"/>
                <w:sz w:val="28"/>
                <w:szCs w:val="28"/>
              </w:rPr>
              <w:tab/>
              <w:t xml:space="preserve"> 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  <w:lang w:val="tt-RU"/>
              </w:rPr>
              <w:t xml:space="preserve">Проекты рассматриваются в следующих номинациях: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15"/>
              <w:contextualSpacing/>
              <w:ind w:left="426" w:firstLine="0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Идеи для энергетики будущего;</w:t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П</w:t>
            </w:r>
            <w:r>
              <w:rPr>
                <w:b w:val="0"/>
                <w:bCs w:val="0"/>
                <w:sz w:val="28"/>
                <w:szCs w:val="28"/>
              </w:rPr>
              <w:t xml:space="preserve">роектно-исследовательская работа обучающихся 7-10 классов в виде теоретических идей </w:t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3509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spacing w:line="240" w:lineRule="auto"/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Электронная почта 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для 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отправки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 файлов 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color w:val="000000"/>
                <w:sz w:val="28"/>
                <w:szCs w:val="28"/>
              </w:rPr>
              <w:fldChar w:fldCharType="begin"/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instrText xml:space="preserve"> HYPERLINK "mailto:svprofessiyu@mail.ru" </w:instrText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fldChar w:fldCharType="separate"/>
            </w:r>
            <w:r>
              <w:rPr>
                <w:rStyle w:val="716"/>
                <w:b w:val="0"/>
                <w:bCs w:val="0"/>
                <w:color w:val="000000"/>
                <w:sz w:val="28"/>
                <w:szCs w:val="28"/>
                <w:u w:val="none"/>
                <w:shd w:val="clear" w:color="auto" w:fill="ffffff"/>
              </w:rPr>
              <w:t xml:space="preserve">svprofessiyu@mail.ru</w:t>
            </w:r>
            <w:r>
              <w:rPr>
                <w:rStyle w:val="716"/>
                <w:b w:val="0"/>
                <w:bCs w:val="0"/>
                <w:color w:val="000000"/>
                <w:sz w:val="28"/>
                <w:szCs w:val="28"/>
                <w:u w:val="none"/>
                <w:shd w:val="clear" w:color="auto" w:fill="ffffff"/>
              </w:rPr>
              <w:fldChar w:fldCharType="end"/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61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3510" w:type="dxa"/>
            <w:vAlign w:val="top"/>
            <w:textDirection w:val="lrTb"/>
            <w:noWrap w:val="false"/>
          </w:tcPr>
          <w:p>
            <w:pPr>
              <w:pStyle w:val="715"/>
              <w:contextualSpacing/>
              <w:ind w:left="426" w:firstLine="0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Экологические проблемы в энергетике и инновационные решения»;</w:t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доклад обучающихся 7-10 классов 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3509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4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ind w:left="426" w:firstLine="0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Современные проблемы энергетики».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проектная работа обучающихся 9-11 классов</w:t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09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  <w:lang w:val="tt-RU"/>
              </w:rPr>
              <w:t xml:space="preserve">Радиоэлектроника и информационные технологии</w:t>
            </w:r>
            <w:r>
              <w:rPr>
                <w:b w:val="0"/>
                <w:bCs w:val="0"/>
                <w:sz w:val="28"/>
                <w:szCs w:val="28"/>
                <w:lang w:val="tt-RU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  <w:lang w:val="tt-RU"/>
              </w:rPr>
              <w:t xml:space="preserve">Проекты рассматриваются в следующих номинациях: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426" w:firstLine="0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  <w:lang w:val="tt-RU"/>
              </w:rPr>
              <w:t xml:space="preserve">Программное приложение (для настольных ПК);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426" w:firstLine="0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  <w:lang w:val="tt-RU"/>
              </w:rPr>
              <w:t xml:space="preserve">Мобильное приложение;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426" w:firstLine="0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Радиоконструирование;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426" w:firstLine="0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  <w:lang w:val="tt-RU"/>
              </w:rPr>
              <w:t xml:space="preserve">Web-сайт и Web-приложение;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426" w:firstLine="0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  <w:lang w:val="tt-RU"/>
              </w:rPr>
              <w:t xml:space="preserve">Компьютерная игра;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426" w:firstLine="0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  <w:lang w:val="tt-RU"/>
              </w:rPr>
              <w:t xml:space="preserve">Компьютерный дизайн, 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426" w:firstLine="0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  <w:lang w:val="tt-RU"/>
              </w:rPr>
              <w:t xml:space="preserve">2D и 3D -анимация и др.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  <w:lang w:val="tt-RU"/>
              </w:rPr>
              <w:t xml:space="preserve">Научно-технические, инновационные проекты </w:t>
            </w:r>
            <w:r>
              <w:rPr>
                <w:b w:val="0"/>
                <w:bCs w:val="0"/>
                <w:sz w:val="28"/>
                <w:szCs w:val="28"/>
              </w:rPr>
              <w:t xml:space="preserve">обучающихся 8-11 классов</w:t>
            </w:r>
            <w:r>
              <w:rPr>
                <w:b w:val="0"/>
                <w:bCs w:val="0"/>
                <w:sz w:val="28"/>
                <w:szCs w:val="28"/>
                <w:lang w:val="tt-RU"/>
              </w:rPr>
              <w:t xml:space="preserve">, представленные в форме программных приложений для настольных персональных компьютеров (далее – ПК) или мобильных устройств, Web-сайтов, компьютерных игр, моделей, 2D или 3D анимационных роликов.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09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spacing w:line="240" w:lineRule="auto"/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Электронная почта 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для 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отправки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 файлов 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color w:val="000000"/>
                <w:sz w:val="28"/>
                <w:szCs w:val="28"/>
              </w:rPr>
              <w:fldChar w:fldCharType="begin"/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instrText xml:space="preserve"> HYPERLINK "mailto:svprofessiyu@mail.ru" </w:instrText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fldChar w:fldCharType="separate"/>
            </w:r>
            <w:r>
              <w:rPr>
                <w:rStyle w:val="716"/>
                <w:b w:val="0"/>
                <w:bCs w:val="0"/>
                <w:color w:val="000000"/>
                <w:sz w:val="28"/>
                <w:szCs w:val="28"/>
                <w:u w:val="none"/>
                <w:shd w:val="clear" w:color="auto" w:fill="ffffff"/>
              </w:rPr>
              <w:t xml:space="preserve">svprofessiyu@mail.ru</w:t>
            </w:r>
            <w:r>
              <w:rPr>
                <w:rStyle w:val="716"/>
                <w:b w:val="0"/>
                <w:bCs w:val="0"/>
                <w:color w:val="000000"/>
                <w:sz w:val="28"/>
                <w:szCs w:val="28"/>
                <w:u w:val="none"/>
                <w:shd w:val="clear" w:color="auto" w:fill="ffffff"/>
              </w:rPr>
              <w:fldChar w:fldCharType="end"/>
            </w:r>
            <w:r>
              <w:rPr>
                <w:b w:val="0"/>
                <w:bCs w:val="0"/>
                <w:sz w:val="28"/>
                <w:szCs w:val="28"/>
                <w:lang w:val="tt-RU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</w:tcBorders>
            <w:tcW w:w="3510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Машиностроение</w:t>
            </w:r>
            <w:r>
              <w:rPr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Заявленные проекты рассматриваются в номинациях:</w:t>
              <w:tab/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426" w:firstLine="0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начальное техническое моделирование;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426" w:firstLine="0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электрофицированная игрушка;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426" w:firstLine="0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робототехника;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426" w:firstLine="0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техническое проектирование и др.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</w:tcBorders>
            <w:tcW w:w="3402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Научно-технические, инновационные, изобретательские, рационализаторские проекты (продукты, образцы, модели,  изделия, изобретения, предложения), результаты опытно-конструкторских работ. 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Возраст участников: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- 11-13 лет, 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- 14-15 лет, 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- 16-17 лет.</w:t>
              <w:tab/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</w:tcBorders>
            <w:tcW w:w="3509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spacing w:line="240" w:lineRule="auto"/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Электронная почта 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для 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отправки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 файлов 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color w:val="000000"/>
                <w:sz w:val="28"/>
                <w:szCs w:val="28"/>
              </w:rPr>
              <w:fldChar w:fldCharType="begin"/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instrText xml:space="preserve"> HYPERLINK "mailto:svprofessiyu@mail.ru" </w:instrText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fldChar w:fldCharType="separate"/>
            </w:r>
            <w:r>
              <w:rPr>
                <w:rStyle w:val="716"/>
                <w:b w:val="0"/>
                <w:bCs w:val="0"/>
                <w:color w:val="000000"/>
                <w:sz w:val="28"/>
                <w:szCs w:val="28"/>
                <w:u w:val="none"/>
                <w:shd w:val="clear" w:color="auto" w:fill="ffffff"/>
              </w:rPr>
              <w:t xml:space="preserve">svprofessiyu@mail.ru</w:t>
            </w:r>
            <w:r>
              <w:rPr>
                <w:rStyle w:val="716"/>
                <w:b w:val="0"/>
                <w:bCs w:val="0"/>
                <w:color w:val="000000"/>
                <w:sz w:val="28"/>
                <w:szCs w:val="28"/>
                <w:u w:val="none"/>
                <w:shd w:val="clear" w:color="auto" w:fill="ffffff"/>
              </w:rPr>
              <w:fldChar w:fldCharType="end"/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3510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Педагогическое направление: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360" w:firstLine="0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Мастер-класс для учеников младших классов «Научу за 10 минут»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firstLine="709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firstLine="709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firstLine="709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firstLine="709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  <w:lang w:val="tt-RU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  <w:lang w:val="tt-RU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426" w:firstLine="0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Виртуальная экскурсия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Направления экскурсии: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естественнонаучные;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краеведческие; 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историко-культурные; 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firstLine="709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firstLine="709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firstLine="709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firstLine="709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firstLine="709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  <w:lang w:val="tt-RU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284" w:firstLine="0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«Выразительное чтение, презентация книги»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firstLine="709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firstLine="709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firstLine="709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firstLine="709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Конкурс рисунков «Я и моя будущая профессия». 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firstLine="709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Д</w:t>
            </w:r>
            <w:r>
              <w:rPr>
                <w:b w:val="0"/>
                <w:bCs w:val="0"/>
                <w:sz w:val="28"/>
                <w:szCs w:val="28"/>
              </w:rPr>
              <w:t xml:space="preserve">емонстрация обучающимися 7-9 классов работу с младшими школьниками (например, декоративно-прикладное искусство, игра, виды искусства (рисунок, танец, театр, кино и мультфильмы и др.) </w:t>
            </w:r>
            <w:r>
              <w:rPr>
                <w:b w:val="0"/>
                <w:bCs w:val="0"/>
                <w:sz w:val="28"/>
                <w:szCs w:val="28"/>
                <w:lang w:val="tt-RU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  <w:lang w:val="tt-RU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демонстрация обучающимися 2-9 классов умения творчески и содержательно представить общекультурные объекты конкретного направления с использованием информационно-телекоммуникационных технологий.</w:t>
            </w:r>
            <w:r>
              <w:rPr>
                <w:b w:val="0"/>
                <w:bCs w:val="0"/>
                <w:sz w:val="28"/>
                <w:szCs w:val="28"/>
                <w:lang w:val="tt-RU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  <w:lang w:val="tt-RU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демонстрация обучающимися 7-9 классов умения выразительно читать художественное произведение для детей дошкольного возраста, проведение беседы с детьми о прочитанной книге.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jc w:val="both"/>
              <w:spacing w:before="120"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Возраст участников: 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firstLine="35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-</w:t>
            </w:r>
            <w:r>
              <w:rPr>
                <w:b w:val="0"/>
                <w:bCs w:val="0"/>
                <w:sz w:val="28"/>
                <w:szCs w:val="28"/>
              </w:rPr>
              <w:t xml:space="preserve">дошкольного направления – 5-7 лет.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firstLine="35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- школьного направления – 7-10 лет.</w:t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W w:w="3509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spacing w:line="240" w:lineRule="auto"/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Электронная почта 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для 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отправки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 файлов 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color w:val="000000"/>
                <w:sz w:val="28"/>
                <w:szCs w:val="28"/>
              </w:rPr>
              <w:fldChar w:fldCharType="begin"/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instrText xml:space="preserve"> HYPERLINK "mailto:svprofessiyu@mail.ru" </w:instrText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fldChar w:fldCharType="separate"/>
            </w:r>
            <w:r>
              <w:rPr>
                <w:rStyle w:val="716"/>
                <w:b w:val="0"/>
                <w:bCs w:val="0"/>
                <w:color w:val="000000"/>
                <w:sz w:val="28"/>
                <w:szCs w:val="28"/>
                <w:u w:val="none"/>
                <w:shd w:val="clear" w:color="auto" w:fill="ffffff"/>
              </w:rPr>
              <w:t xml:space="preserve">svprofessiyu@mail.ru</w:t>
            </w:r>
            <w:r>
              <w:rPr>
                <w:rStyle w:val="716"/>
                <w:b w:val="0"/>
                <w:bCs w:val="0"/>
                <w:color w:val="000000"/>
                <w:sz w:val="28"/>
                <w:szCs w:val="28"/>
                <w:u w:val="none"/>
                <w:shd w:val="clear" w:color="auto" w:fill="ffffff"/>
              </w:rPr>
              <w:fldChar w:fldCharType="end"/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3510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Направление: «Химия вокруг нас»</w:t>
            </w:r>
            <w:r>
              <w:rPr>
                <w:b w:val="0"/>
                <w:bCs w:val="0"/>
                <w:sz w:val="28"/>
                <w:szCs w:val="28"/>
                <w:lang w:val="tt-RU"/>
              </w:rPr>
              <w:t xml:space="preserve"> 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  <w:lang w:val="tt-RU"/>
              </w:rPr>
              <w:t xml:space="preserve">Проекты рассматриваются в следующих номинациях: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284" w:firstLine="0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  <w:lang w:val="tt-RU"/>
              </w:rPr>
              <w:t xml:space="preserve">Ресурсосберегающие технологии;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284" w:firstLine="0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  <w:lang w:val="tt-RU"/>
              </w:rPr>
              <w:t xml:space="preserve">Топливо будущего;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284" w:firstLine="0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  <w:lang w:val="tt-RU"/>
              </w:rPr>
              <w:t xml:space="preserve">Фундаментальная и прикладная химия;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284" w:firstLine="0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  <w:lang w:val="tt-RU"/>
              </w:rPr>
              <w:t xml:space="preserve">Химия в моей будущей профессии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ind w:firstLine="35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Исследовательские работы обучающихся 8-11 классов.</w:t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W w:w="3509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spacing w:line="240" w:lineRule="auto"/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Электронная почта 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для 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отправки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 файлов 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pStyle w:val="704"/>
              <w:contextualSpacing/>
              <w:ind w:firstLine="35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color w:val="000000"/>
                <w:sz w:val="28"/>
                <w:szCs w:val="28"/>
              </w:rPr>
              <w:fldChar w:fldCharType="begin"/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instrText xml:space="preserve"> HYPERLINK "mailto:svprofessiyu@mail.ru" </w:instrText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fldChar w:fldCharType="separate"/>
            </w:r>
            <w:r>
              <w:rPr>
                <w:rStyle w:val="716"/>
                <w:b w:val="0"/>
                <w:bCs w:val="0"/>
                <w:color w:val="000000"/>
                <w:sz w:val="28"/>
                <w:szCs w:val="28"/>
                <w:u w:val="none"/>
                <w:shd w:val="clear" w:color="auto" w:fill="ffffff"/>
              </w:rPr>
              <w:t xml:space="preserve">svprofessiyu@mail.ru</w:t>
            </w:r>
            <w:r>
              <w:rPr>
                <w:rStyle w:val="716"/>
                <w:b w:val="0"/>
                <w:bCs w:val="0"/>
                <w:color w:val="000000"/>
                <w:sz w:val="28"/>
                <w:szCs w:val="28"/>
                <w:u w:val="none"/>
                <w:shd w:val="clear" w:color="auto" w:fill="ffffff"/>
              </w:rPr>
              <w:fldChar w:fldCharType="end"/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3510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Правовое направление</w:t>
            </w:r>
            <w:r>
              <w:rPr>
                <w:b w:val="0"/>
                <w:bCs w:val="0"/>
                <w:sz w:val="28"/>
                <w:szCs w:val="28"/>
              </w:rPr>
              <w:t xml:space="preserve"> проводится по следующим номинациям:</w:t>
              <w:tab/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218" w:firstLine="0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Я и моя будущая профессия - юрист;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218" w:firstLine="0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Юридическая ответственность и ее виды;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218" w:firstLine="0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Юриспруденция – мое призвание и др.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firstLine="35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Инфографика: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360" w:firstLine="0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«Конституция РФ»;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360" w:firstLine="0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«Как защитить свои права?»;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360" w:firstLine="0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«Современные проблемы юриспруденции»;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360" w:firstLine="0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«Моя будущая профессия-юрист»;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360" w:firstLine="0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«Информационная безопасность человека в сети Интернет».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ind w:firstLine="35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Исследовательские работы в виде презентации, инфографики обучающихся 9-11 классов </w:t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W w:w="3509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spacing w:line="240" w:lineRule="auto"/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Электронная почта 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для 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отправки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 файлов 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pStyle w:val="704"/>
              <w:contextualSpacing/>
              <w:ind w:firstLine="35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color w:val="000000"/>
                <w:sz w:val="28"/>
                <w:szCs w:val="28"/>
              </w:rPr>
              <w:fldChar w:fldCharType="begin"/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instrText xml:space="preserve"> HYPERLINK "mailto:svprofessiyu@mail.ru" </w:instrText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fldChar w:fldCharType="separate"/>
            </w:r>
            <w:r>
              <w:rPr>
                <w:rStyle w:val="716"/>
                <w:b w:val="0"/>
                <w:bCs w:val="0"/>
                <w:color w:val="000000"/>
                <w:sz w:val="28"/>
                <w:szCs w:val="28"/>
                <w:u w:val="none"/>
                <w:shd w:val="clear" w:color="auto" w:fill="ffffff"/>
              </w:rPr>
              <w:t xml:space="preserve">svprofessiyu@mail.ru</w:t>
            </w:r>
            <w:r>
              <w:rPr>
                <w:rStyle w:val="716"/>
                <w:b w:val="0"/>
                <w:bCs w:val="0"/>
                <w:color w:val="000000"/>
                <w:sz w:val="28"/>
                <w:szCs w:val="28"/>
                <w:u w:val="none"/>
                <w:shd w:val="clear" w:color="auto" w:fill="ffffff"/>
              </w:rPr>
              <w:fldChar w:fldCharType="end"/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3510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Графический и предметный дизайн 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  <w:lang w:val="tt-RU"/>
              </w:rPr>
              <w:t xml:space="preserve">Проекты рассматриваются в следующих номинациях: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360" w:firstLine="0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«</w:t>
            </w:r>
            <w:r>
              <w:rPr>
                <w:b w:val="0"/>
                <w:bCs w:val="0"/>
                <w:sz w:val="28"/>
                <w:szCs w:val="28"/>
                <w:lang w:val="tt-RU"/>
              </w:rPr>
              <w:t xml:space="preserve">Я и моя будущая профессия – дизайнер</w:t>
            </w:r>
            <w:r>
              <w:rPr>
                <w:b w:val="0"/>
                <w:bCs w:val="0"/>
                <w:sz w:val="28"/>
                <w:szCs w:val="28"/>
              </w:rPr>
              <w:t xml:space="preserve">» </w:t>
            </w:r>
            <w:r>
              <w:rPr>
                <w:b w:val="0"/>
                <w:bCs w:val="0"/>
                <w:sz w:val="28"/>
                <w:szCs w:val="28"/>
              </w:rPr>
              <w:t xml:space="preserve">Передовые исследования в области UX, веб-дизайна и др.</w:t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ind w:firstLine="35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Проектные работы обучающихся 8-9 классов, представленные в виде графических изображений (схемы, эскизы, чертежи), макетов, прототипов, 3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  <w:t xml:space="preserve">D</w:t>
            </w:r>
            <w:r>
              <w:rPr>
                <w:b w:val="0"/>
                <w:bCs w:val="0"/>
                <w:sz w:val="28"/>
                <w:szCs w:val="28"/>
              </w:rPr>
              <w:t xml:space="preserve"> моделей, анимационных роликов.</w:t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W w:w="3509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spacing w:line="240" w:lineRule="auto"/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Электронная почта 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для 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отправки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 файлов 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pStyle w:val="704"/>
              <w:contextualSpacing/>
              <w:ind w:firstLine="35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color w:val="000000"/>
                <w:sz w:val="28"/>
                <w:szCs w:val="28"/>
              </w:rPr>
              <w:fldChar w:fldCharType="begin"/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instrText xml:space="preserve"> HYPERLINK "mailto:svprofessiyu@mail.ru" </w:instrText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fldChar w:fldCharType="separate"/>
            </w:r>
            <w:r>
              <w:rPr>
                <w:rStyle w:val="716"/>
                <w:b w:val="0"/>
                <w:bCs w:val="0"/>
                <w:color w:val="000000"/>
                <w:sz w:val="28"/>
                <w:szCs w:val="28"/>
                <w:u w:val="none"/>
                <w:shd w:val="clear" w:color="auto" w:fill="ffffff"/>
              </w:rPr>
              <w:t xml:space="preserve">svprofessiyu@mail.ru</w:t>
            </w:r>
            <w:r>
              <w:rPr>
                <w:rStyle w:val="716"/>
                <w:b w:val="0"/>
                <w:bCs w:val="0"/>
                <w:color w:val="000000"/>
                <w:sz w:val="28"/>
                <w:szCs w:val="28"/>
                <w:u w:val="none"/>
                <w:shd w:val="clear" w:color="auto" w:fill="ffffff"/>
              </w:rPr>
              <w:fldChar w:fldCharType="end"/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3510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Архитектура и дизайн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  <w:lang w:val="tt-RU"/>
              </w:rPr>
              <w:t xml:space="preserve">Проекты рассматриваются в следующих номинациях: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360" w:firstLine="0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Архитектурный проект: традиции и инновации;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360" w:firstLine="0"/>
              <w:jc w:val="both"/>
              <w:spacing w:line="240" w:lineRule="auto"/>
              <w:tabs>
                <w:tab w:val="left" w:pos="426" w:leader="none"/>
              </w:tabs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  <w:lang w:val="tt-RU"/>
              </w:rPr>
              <w:t xml:space="preserve">Архитектура будущего </w:t>
            </w:r>
            <w:r>
              <w:rPr>
                <w:b w:val="0"/>
                <w:bCs w:val="0"/>
                <w:sz w:val="28"/>
                <w:szCs w:val="28"/>
                <w:lang w:val="tt-RU"/>
              </w:rPr>
              <w:t xml:space="preserve">и др. </w:t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ind w:firstLine="35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Проектные работы обучающихся 10-11 классов, представленные в виде графических изображений (схемы, эскизы, чертежи), макетов, прототипов, 3</w:t>
            </w:r>
            <w:r>
              <w:rPr>
                <w:b w:val="0"/>
                <w:bCs w:val="0"/>
                <w:sz w:val="28"/>
                <w:szCs w:val="28"/>
                <w:lang w:val="en-US"/>
              </w:rPr>
              <w:t xml:space="preserve">D</w:t>
            </w:r>
            <w:r>
              <w:rPr>
                <w:b w:val="0"/>
                <w:bCs w:val="0"/>
                <w:sz w:val="28"/>
                <w:szCs w:val="28"/>
              </w:rPr>
              <w:t xml:space="preserve"> моделей, анимационных роликов.</w:t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W w:w="3509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spacing w:line="240" w:lineRule="auto"/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Электронная почта 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для 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отправки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 файлов 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pStyle w:val="704"/>
              <w:contextualSpacing/>
              <w:ind w:firstLine="35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color w:val="000000"/>
                <w:sz w:val="28"/>
                <w:szCs w:val="28"/>
              </w:rPr>
              <w:fldChar w:fldCharType="begin"/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instrText xml:space="preserve"> HYPERLINK "mailto:svprofessiyu@mail.ru" </w:instrText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fldChar w:fldCharType="separate"/>
            </w:r>
            <w:r>
              <w:rPr>
                <w:rStyle w:val="716"/>
                <w:b w:val="0"/>
                <w:bCs w:val="0"/>
                <w:color w:val="000000"/>
                <w:sz w:val="28"/>
                <w:szCs w:val="28"/>
                <w:u w:val="none"/>
                <w:shd w:val="clear" w:color="auto" w:fill="ffffff"/>
              </w:rPr>
              <w:t xml:space="preserve">svprofessiyu@mail.ru</w:t>
            </w:r>
            <w:r>
              <w:rPr>
                <w:rStyle w:val="716"/>
                <w:b w:val="0"/>
                <w:bCs w:val="0"/>
                <w:color w:val="000000"/>
                <w:sz w:val="28"/>
                <w:szCs w:val="28"/>
                <w:u w:val="none"/>
                <w:shd w:val="clear" w:color="auto" w:fill="ffffff"/>
              </w:rPr>
              <w:fldChar w:fldCharType="end"/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3510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Спорт и физкультурное движение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360" w:firstLine="0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Профессия «Спортивный журналист»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360" w:firstLine="0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Профессия «Спортивный комментатор»</w:t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360" w:firstLine="0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Профессия «Спортивный судья»</w:t>
            </w:r>
            <w:r>
              <w:rPr>
                <w:b w:val="0"/>
                <w:bCs w:val="0"/>
                <w:sz w:val="28"/>
                <w:szCs w:val="28"/>
              </w:rPr>
              <w:t xml:space="preserve"> (Мои первые шаги в профессии)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704"/>
              <w:contextualSpacing/>
              <w:ind w:left="360" w:firstLine="0"/>
              <w:jc w:val="both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«Школьная судья» на соревнованиях школьного и муниципального уровня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W w:w="3402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ind w:firstLine="35"/>
              <w:spacing w:line="240" w:lineRule="auto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color w:val="000000"/>
                <w:sz w:val="28"/>
                <w:szCs w:val="28"/>
              </w:rPr>
              <w:t xml:space="preserve">Проектные</w:t>
            </w:r>
            <w:r>
              <w:rPr>
                <w:b w:val="0"/>
                <w:bCs w:val="0"/>
                <w:sz w:val="28"/>
                <w:szCs w:val="28"/>
              </w:rPr>
              <w:t xml:space="preserve"> работы обучающихся 7</w:t>
            </w:r>
            <w:r>
              <w:rPr>
                <w:b w:val="0"/>
                <w:bCs w:val="0"/>
                <w:sz w:val="28"/>
                <w:szCs w:val="28"/>
              </w:rPr>
              <w:t xml:space="preserve">-11 классов.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W w:w="3509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spacing w:line="240" w:lineRule="auto"/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Электронная почта 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для 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отправки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 файлов </w:t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r>
          </w:p>
          <w:p>
            <w:pPr>
              <w:pStyle w:val="704"/>
              <w:contextualSpacing/>
              <w:spacing w:line="240" w:lineRule="auto"/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8"/>
                <w:szCs w:val="28"/>
              </w:rPr>
              <w:fldChar w:fldCharType="begin"/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instrText xml:space="preserve"> HYPERLINK "mailto:svprofessiyu@mail.ru" </w:instrText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fldChar w:fldCharType="separate"/>
            </w:r>
            <w:r>
              <w:rPr>
                <w:rStyle w:val="716"/>
                <w:b w:val="0"/>
                <w:bCs w:val="0"/>
                <w:color w:val="000000"/>
                <w:sz w:val="28"/>
                <w:szCs w:val="28"/>
                <w:u w:val="none"/>
                <w:shd w:val="clear" w:color="auto" w:fill="ffffff"/>
              </w:rPr>
              <w:t xml:space="preserve">svprofessiyu@mail.ru</w:t>
            </w:r>
            <w:r>
              <w:rPr>
                <w:rStyle w:val="716"/>
                <w:b w:val="0"/>
                <w:bCs w:val="0"/>
                <w:color w:val="000000"/>
                <w:sz w:val="28"/>
                <w:szCs w:val="28"/>
                <w:u w:val="none"/>
                <w:shd w:val="clear" w:color="auto" w:fill="ffffff"/>
              </w:rPr>
              <w:fldChar w:fldCharType="end"/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r>
            <w:r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r>
          </w:p>
        </w:tc>
      </w:tr>
    </w:tbl>
    <w:p>
      <w:pPr>
        <w:pStyle w:val="704"/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ind w:left="0" w:firstLine="720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6. Порядок предоставления работ на Конференцию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ind w:left="0" w:firstLine="720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6.1. На Конференцию принимаются научно-исследовательские работы,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написанные </w:t>
      </w:r>
      <w:r>
        <w:rPr>
          <w:sz w:val="28"/>
          <w:szCs w:val="28"/>
        </w:rPr>
        <w:t xml:space="preserve">индивидуально или в соавторстве (не более двух соавторов),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соответствующие направлениям работы Конференции.</w:t>
      </w:r>
      <w:r>
        <w:rPr>
          <w:sz w:val="28"/>
          <w:szCs w:val="28"/>
        </w:rPr>
      </w:r>
    </w:p>
    <w:p>
      <w:pPr>
        <w:pStyle w:val="715"/>
        <w:contextualSpacing/>
        <w:ind w:left="0" w:firstLine="720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6.2. Участник Конференции должен быть автором представляемой работы и не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нарушать авторские права третьих лиц. Ответственность за авторство 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достоверность предоставленных данных несёт участник Конференции,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предоставивший материалы.</w:t>
      </w:r>
      <w:r>
        <w:rPr>
          <w:sz w:val="28"/>
          <w:szCs w:val="28"/>
        </w:rPr>
      </w:r>
    </w:p>
    <w:p>
      <w:pPr>
        <w:pStyle w:val="715"/>
        <w:contextualSpacing/>
        <w:ind w:left="0" w:firstLine="720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6.3. Автор или авторский коллектив может представить на Конференцию один</w:t>
      </w:r>
      <w:r>
        <w:rPr>
          <w:sz w:val="28"/>
          <w:szCs w:val="28"/>
        </w:rPr>
      </w:r>
    </w:p>
    <w:p>
      <w:pPr>
        <w:pStyle w:val="715"/>
        <w:contextualSpacing/>
        <w:ind w:left="0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доклад и/или о</w:t>
      </w:r>
      <w:r>
        <w:rPr>
          <w:sz w:val="28"/>
          <w:szCs w:val="28"/>
        </w:rPr>
        <w:t xml:space="preserve">дну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научно-исследовательскую работу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715"/>
        <w:contextualSpacing/>
        <w:ind w:left="0" w:firstLine="720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6.4. Один руководитель может представлять на Конференции не более трёх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авторов / авторск</w:t>
      </w:r>
      <w:r>
        <w:rPr>
          <w:sz w:val="28"/>
          <w:szCs w:val="28"/>
        </w:rPr>
        <w:t xml:space="preserve">их</w:t>
      </w:r>
      <w:r>
        <w:rPr>
          <w:sz w:val="28"/>
          <w:szCs w:val="28"/>
        </w:rPr>
        <w:t xml:space="preserve"> коллектив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случае, если </w:t>
      </w:r>
      <w:r>
        <w:rPr>
          <w:sz w:val="28"/>
          <w:szCs w:val="28"/>
        </w:rPr>
        <w:t xml:space="preserve">член жюри</w:t>
      </w:r>
      <w:r>
        <w:rPr>
          <w:sz w:val="28"/>
          <w:szCs w:val="28"/>
        </w:rPr>
        <w:t xml:space="preserve"> является руководителем участника Конференции 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одной и той же секции, он оценивать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данного участника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может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 Порядок проведения Конференции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.1. Конференция проводится в 2 этапа.</w:t>
      </w:r>
      <w:r>
        <w:rPr>
          <w:sz w:val="28"/>
          <w:szCs w:val="28"/>
        </w:rPr>
      </w:r>
    </w:p>
    <w:p>
      <w:pPr>
        <w:pStyle w:val="715"/>
        <w:contextualSpacing/>
        <w:ind w:left="0" w:firstLine="709"/>
        <w:jc w:val="both"/>
        <w:spacing w:line="240" w:lineRule="auto"/>
        <w:rPr>
          <w:color w:val="ff0000"/>
          <w:sz w:val="28"/>
          <w:szCs w:val="28"/>
          <w:highlight w:val="none"/>
          <w:u w:val="single"/>
        </w:rPr>
      </w:pPr>
      <w:r>
        <w:rPr>
          <w:sz w:val="28"/>
          <w:szCs w:val="28"/>
        </w:rPr>
        <w:t xml:space="preserve">7.1.1. </w:t>
      </w:r>
      <w:r>
        <w:rPr>
          <w:color w:val="000000"/>
          <w:sz w:val="28"/>
          <w:szCs w:val="28"/>
        </w:rPr>
        <w:t xml:space="preserve">Заочный этап Конференции проводится </w:t>
      </w:r>
      <w:r>
        <w:rPr>
          <w:color w:val="000000"/>
          <w:sz w:val="28"/>
          <w:szCs w:val="28"/>
        </w:rPr>
        <w:t xml:space="preserve">до </w:t>
      </w:r>
      <w:r>
        <w:rPr>
          <w:color w:val="000000"/>
          <w:sz w:val="28"/>
          <w:szCs w:val="28"/>
        </w:rPr>
        <w:t xml:space="preserve">28</w:t>
      </w:r>
      <w:r>
        <w:rPr>
          <w:color w:val="000000"/>
          <w:sz w:val="28"/>
          <w:szCs w:val="28"/>
        </w:rPr>
        <w:t xml:space="preserve">.0</w:t>
      </w:r>
      <w:r>
        <w:rPr>
          <w:color w:val="000000"/>
          <w:sz w:val="28"/>
          <w:szCs w:val="28"/>
        </w:rPr>
        <w:t xml:space="preserve">2</w:t>
      </w:r>
      <w:r>
        <w:rPr>
          <w:color w:val="000000"/>
          <w:sz w:val="28"/>
          <w:szCs w:val="28"/>
        </w:rPr>
        <w:t xml:space="preserve">.202</w:t>
      </w:r>
      <w:r>
        <w:rPr>
          <w:color w:val="000000"/>
          <w:sz w:val="28"/>
          <w:szCs w:val="28"/>
        </w:rPr>
        <w:t xml:space="preserve">5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года (включительно). </w:t>
      </w:r>
      <w:r>
        <w:rPr>
          <w:color w:val="000000"/>
          <w:sz w:val="28"/>
          <w:szCs w:val="28"/>
        </w:rPr>
        <w:t xml:space="preserve">Для участия в работе секций Конференции необходимо </w:t>
      </w:r>
      <w:r>
        <w:rPr>
          <w:color w:val="000000"/>
          <w:sz w:val="28"/>
          <w:szCs w:val="28"/>
        </w:rPr>
        <w:t xml:space="preserve">отправить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</w:t>
      </w:r>
      <w:r>
        <w:rPr>
          <w:color w:val="000000"/>
          <w:sz w:val="28"/>
          <w:szCs w:val="28"/>
        </w:rPr>
        <w:t xml:space="preserve">электронная почта указана </w:t>
      </w:r>
      <w:r>
        <w:rPr>
          <w:color w:val="000000"/>
          <w:sz w:val="28"/>
          <w:szCs w:val="28"/>
        </w:rPr>
        <w:t xml:space="preserve">в таблице) </w:t>
      </w:r>
      <w:r>
        <w:rPr>
          <w:color w:val="000000"/>
          <w:sz w:val="28"/>
          <w:szCs w:val="28"/>
        </w:rPr>
        <w:t xml:space="preserve">файл с текстом </w:t>
      </w:r>
      <w:r>
        <w:rPr>
          <w:color w:val="000000"/>
          <w:sz w:val="28"/>
          <w:szCs w:val="28"/>
        </w:rPr>
        <w:t xml:space="preserve">конкурсной</w:t>
      </w:r>
      <w:r>
        <w:rPr>
          <w:color w:val="000000"/>
          <w:sz w:val="28"/>
          <w:szCs w:val="28"/>
        </w:rPr>
        <w:t xml:space="preserve"> работы и тезиса</w:t>
      </w:r>
      <w:r>
        <w:rPr>
          <w:color w:val="000000"/>
          <w:sz w:val="28"/>
          <w:szCs w:val="28"/>
        </w:rPr>
        <w:t xml:space="preserve">,</w:t>
      </w:r>
      <w:r>
        <w:rPr>
          <w:color w:val="000000"/>
          <w:sz w:val="28"/>
          <w:szCs w:val="28"/>
        </w:rPr>
        <w:t xml:space="preserve"> выполненные в соответствии с требованиями к их содержанию и оформлению (Приложение </w:t>
      </w:r>
      <w:r>
        <w:rPr>
          <w:color w:val="000000"/>
          <w:sz w:val="28"/>
          <w:szCs w:val="28"/>
        </w:rPr>
        <w:t xml:space="preserve">1</w:t>
      </w:r>
      <w:r>
        <w:rPr>
          <w:color w:val="000000"/>
          <w:sz w:val="28"/>
          <w:szCs w:val="28"/>
        </w:rPr>
        <w:t xml:space="preserve">), согласие на обработку персональных данных и их распространение (Приложение </w:t>
      </w:r>
      <w:r>
        <w:rPr>
          <w:color w:val="000000"/>
          <w:sz w:val="28"/>
          <w:szCs w:val="28"/>
        </w:rPr>
        <w:t xml:space="preserve">2, </w:t>
      </w:r>
      <w:r>
        <w:rPr>
          <w:color w:val="000000"/>
          <w:sz w:val="28"/>
          <w:szCs w:val="28"/>
        </w:rPr>
        <w:t xml:space="preserve">3). Оргкомитет оставляет за собой право отклонить материалы</w:t>
      </w:r>
      <w:r>
        <w:rPr>
          <w:color w:val="000000"/>
          <w:sz w:val="28"/>
          <w:szCs w:val="28"/>
        </w:rPr>
        <w:t xml:space="preserve">,</w:t>
      </w:r>
      <w:r>
        <w:rPr>
          <w:color w:val="000000"/>
          <w:sz w:val="28"/>
          <w:szCs w:val="28"/>
        </w:rPr>
        <w:t xml:space="preserve"> не удовлетворяющие перечисленным требованиям</w:t>
      </w:r>
      <w:r>
        <w:rPr>
          <w:color w:val="000000"/>
          <w:sz w:val="28"/>
          <w:szCs w:val="28"/>
        </w:rPr>
        <w:t xml:space="preserve">. Тезисы и конкурсные работы на доработку не возвращаются.</w:t>
      </w:r>
      <w:r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  <w:u w:val="single"/>
        </w:rPr>
      </w:r>
      <w:r>
        <w:rPr>
          <w:color w:val="ff0000"/>
          <w:sz w:val="28"/>
          <w:szCs w:val="28"/>
          <w:highlight w:val="none"/>
          <w:u w:val="single"/>
        </w:rPr>
      </w:r>
    </w:p>
    <w:p>
      <w:pPr>
        <w:pStyle w:val="715"/>
        <w:contextualSpacing/>
        <w:ind w:left="0" w:firstLine="709"/>
        <w:jc w:val="both"/>
        <w:spacing w:line="240" w:lineRule="auto"/>
        <w:rPr>
          <w:color w:val="000000" w:themeColor="text1"/>
          <w:sz w:val="28"/>
          <w:szCs w:val="28"/>
          <w:u w:val="none"/>
        </w:rPr>
      </w:pPr>
      <w:r>
        <w:rPr>
          <w:color w:val="000000" w:themeColor="text1"/>
          <w:sz w:val="28"/>
          <w:szCs w:val="28"/>
          <w:highlight w:val="none"/>
          <w:u w:val="none"/>
        </w:rPr>
        <w:t xml:space="preserve">7.1.2. </w:t>
      </w:r>
      <w:r>
        <w:rPr>
          <w:color w:val="000000" w:themeColor="text1"/>
          <w:sz w:val="28"/>
          <w:szCs w:val="28"/>
          <w:highlight w:val="none"/>
          <w:u w:val="none"/>
        </w:rPr>
        <w:t xml:space="preserve">Результаты заочного тура будут опубликованы на сайте: </w:t>
      </w:r>
      <w:r>
        <w:rPr>
          <w:color w:val="000000" w:themeColor="text1"/>
          <w:sz w:val="28"/>
          <w:szCs w:val="28"/>
          <w:highlight w:val="none"/>
          <w:u w:val="none"/>
        </w:rPr>
        <w:t xml:space="preserve">МБОУ «Средняя общеобразовательная школа №42 имени Героя России Д.Р.Гилемханова» Приволжского района города Казани</w:t>
      </w:r>
      <w:r>
        <w:rPr>
          <w:color w:val="000000" w:themeColor="text1"/>
          <w:sz w:val="28"/>
          <w:szCs w:val="28"/>
          <w:highlight w:val="none"/>
          <w:u w:val="none"/>
        </w:rPr>
        <w:t xml:space="preserve"> не позднее 05.03.2025 года.</w:t>
      </w:r>
      <w:r>
        <w:rPr>
          <w:color w:val="000000" w:themeColor="text1"/>
          <w:sz w:val="28"/>
          <w:szCs w:val="28"/>
          <w:highlight w:val="none"/>
          <w:u w:val="none"/>
        </w:rPr>
      </w:r>
      <w:r>
        <w:rPr>
          <w:color w:val="000000" w:themeColor="text1"/>
          <w:sz w:val="28"/>
          <w:szCs w:val="28"/>
          <w:highlight w:val="none"/>
          <w:u w:val="none"/>
        </w:rPr>
      </w:r>
    </w:p>
    <w:p>
      <w:pPr>
        <w:pStyle w:val="704"/>
        <w:contextualSpacing/>
        <w:ind w:firstLine="709"/>
        <w:jc w:val="both"/>
        <w:spacing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7.1.3. Очный этап Конференции проводится </w:t>
      </w:r>
      <w:r>
        <w:rPr>
          <w:color w:val="000000"/>
          <w:sz w:val="28"/>
          <w:szCs w:val="28"/>
        </w:rPr>
        <w:t xml:space="preserve">13 марта </w:t>
      </w:r>
      <w:r>
        <w:rPr>
          <w:color w:val="000000"/>
          <w:sz w:val="28"/>
          <w:szCs w:val="28"/>
        </w:rPr>
        <w:t xml:space="preserve">202</w:t>
      </w:r>
      <w:r>
        <w:rPr>
          <w:color w:val="000000"/>
          <w:sz w:val="28"/>
          <w:szCs w:val="28"/>
        </w:rPr>
        <w:t xml:space="preserve">5</w:t>
      </w:r>
      <w:r>
        <w:rPr>
          <w:color w:val="000000"/>
          <w:sz w:val="28"/>
          <w:szCs w:val="28"/>
        </w:rPr>
        <w:t xml:space="preserve"> года на базе МБОУ «Средняя общеобразовательная школа №42 имени Героя России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Д.Р.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Гилемханова» Приволжского района города Казани. В Конференции принимают участие обучающиеся, тезисы либо конкурсные работы которых прошли отбор на заочном этапе.</w:t>
      </w:r>
      <w:r>
        <w:rPr>
          <w:color w:val="000000"/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Доклад </w:t>
      </w:r>
      <w:r>
        <w:rPr>
          <w:sz w:val="28"/>
          <w:szCs w:val="28"/>
        </w:rPr>
        <w:t xml:space="preserve">осуществляется в течение </w:t>
      </w:r>
      <w:r>
        <w:rPr>
          <w:color w:val="000000"/>
          <w:sz w:val="28"/>
          <w:szCs w:val="28"/>
        </w:rPr>
        <w:t xml:space="preserve">5</w:t>
      </w:r>
      <w:r>
        <w:rPr>
          <w:color w:val="000000"/>
          <w:sz w:val="28"/>
          <w:szCs w:val="28"/>
        </w:rPr>
        <w:t xml:space="preserve">-10 минут</w:t>
      </w:r>
      <w:r>
        <w:rPr>
          <w:sz w:val="28"/>
          <w:szCs w:val="28"/>
        </w:rPr>
        <w:t xml:space="preserve"> перед членами жюри. 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одержание доклада должно соответствовать указанной в заявке тематике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</w:t>
      </w:r>
      <w:r>
        <w:rPr>
          <w:sz w:val="28"/>
          <w:szCs w:val="28"/>
        </w:rPr>
        <w:t xml:space="preserve">оклад должен быть актуальным, наглядным, доступным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 время доклада</w:t>
      </w:r>
      <w:r>
        <w:rPr>
          <w:sz w:val="28"/>
          <w:szCs w:val="28"/>
        </w:rPr>
        <w:t xml:space="preserve"> участники должны продемонстрировать свободное владение материалом, умение кратко и четко изложить суть своей исследовательской работы. </w:t>
      </w:r>
      <w:r>
        <w:rPr>
          <w:sz w:val="28"/>
          <w:szCs w:val="28"/>
        </w:rPr>
        <w:t xml:space="preserve">Д</w:t>
      </w:r>
      <w:r>
        <w:rPr>
          <w:sz w:val="28"/>
          <w:szCs w:val="28"/>
        </w:rPr>
        <w:t xml:space="preserve">оклад может сопровождаться презентацией или средствами мультимедиа</w:t>
      </w:r>
      <w:r>
        <w:rPr>
          <w:sz w:val="28"/>
          <w:szCs w:val="28"/>
        </w:rPr>
        <w:t xml:space="preserve">.</w:t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8. Подведение итогов и награждение победителей</w:t>
        <w:tab/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8.1. Всем участникам научно-практической Конференции «Шаги в профессию» вручаются сертификаты </w:t>
      </w:r>
      <w:r>
        <w:rPr>
          <w:sz w:val="28"/>
          <w:szCs w:val="28"/>
        </w:rPr>
        <w:t xml:space="preserve">участ</w:t>
      </w:r>
      <w:r>
        <w:rPr>
          <w:sz w:val="28"/>
          <w:szCs w:val="28"/>
        </w:rPr>
        <w:t xml:space="preserve">ника</w:t>
      </w:r>
      <w:r>
        <w:rPr>
          <w:sz w:val="28"/>
          <w:szCs w:val="28"/>
        </w:rPr>
        <w:t xml:space="preserve">. Победители и призеры награждаются грамотами и дипломами.</w:t>
        <w:tab/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8.2</w:t>
      </w:r>
      <w:r>
        <w:rPr>
          <w:sz w:val="28"/>
          <w:szCs w:val="28"/>
        </w:rPr>
        <w:t xml:space="preserve">. Контактное лицо: А</w:t>
      </w:r>
      <w:r>
        <w:rPr>
          <w:sz w:val="28"/>
          <w:szCs w:val="28"/>
        </w:rPr>
        <w:t xml:space="preserve">.Р. </w:t>
      </w:r>
      <w:r>
        <w:rPr>
          <w:sz w:val="28"/>
          <w:szCs w:val="28"/>
        </w:rPr>
        <w:t xml:space="preserve">Фахрутдинова</w:t>
      </w:r>
      <w:r>
        <w:rPr>
          <w:sz w:val="28"/>
          <w:szCs w:val="28"/>
        </w:rPr>
        <w:t xml:space="preserve">, заместитель директора по учебной работе МБОУ «Средняя общеобразовательная школа №42 имени Героя России Д.Р.Гилемханова» Приволжского района города Казани, +7(843)-263-08-34.</w:t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608"/>
        <w:gridCol w:w="3813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608" w:type="dxa"/>
            <w:vAlign w:val="top"/>
            <w:textDirection w:val="lrTb"/>
            <w:noWrap w:val="false"/>
          </w:tcPr>
          <w:p>
            <w:pPr>
              <w:contextualSpacing/>
              <w:ind w:firstLine="709"/>
              <w:jc w:val="both"/>
              <w:spacing w:line="240" w:lineRule="auto"/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  <w:p>
            <w:pPr>
              <w:pStyle w:val="704"/>
              <w:contextualSpacing/>
              <w:ind w:firstLine="709"/>
              <w:jc w:val="both"/>
              <w:spacing w:line="240" w:lineRule="auto"/>
            </w:pPr>
            <w:r>
              <w:rPr>
                <w:szCs w:val="28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813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ind w:firstLine="26"/>
              <w:jc w:val="bot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1 </w:t>
            </w:r>
            <w:r>
              <w:rPr>
                <w:sz w:val="28"/>
                <w:szCs w:val="28"/>
              </w:rPr>
            </w:r>
          </w:p>
          <w:p>
            <w:pPr>
              <w:pStyle w:val="704"/>
              <w:contextualSpacing/>
              <w:ind w:firstLine="26"/>
              <w:jc w:val="bot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Положению проведении республиканской научно-практической конференции обучающихся </w:t>
            </w:r>
            <w:r>
              <w:rPr>
                <w:sz w:val="28"/>
                <w:szCs w:val="28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«Шаги в профессию»</w:t>
            </w:r>
            <w:r>
              <w:rPr>
                <w:sz w:val="28"/>
                <w:szCs w:val="28"/>
              </w:rPr>
            </w:r>
          </w:p>
          <w:p>
            <w:pPr>
              <w:pStyle w:val="704"/>
              <w:contextualSpacing/>
              <w:ind w:firstLine="709"/>
              <w:jc w:val="bot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704"/>
        <w:contextualSpacing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Требования к содержанию и оформлению работ и тезисов</w:t>
      </w:r>
      <w:r>
        <w:rPr>
          <w:sz w:val="28"/>
          <w:szCs w:val="28"/>
        </w:rPr>
      </w:r>
    </w:p>
    <w:p>
      <w:pPr>
        <w:pStyle w:val="715"/>
        <w:numPr>
          <w:ilvl w:val="0"/>
          <w:numId w:val="14"/>
        </w:numPr>
        <w:contextualSpacing/>
        <w:ind w:left="0"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Тематика работы</w:t>
      </w:r>
      <w:r>
        <w:rPr>
          <w:sz w:val="28"/>
          <w:szCs w:val="28"/>
        </w:rPr>
        <w:t xml:space="preserve"> должна быть актуальной, работа – носить</w:t>
      </w:r>
      <w:r>
        <w:rPr>
          <w:sz w:val="28"/>
          <w:szCs w:val="28"/>
        </w:rPr>
        <w:t xml:space="preserve"> научно-исследовательский, проблемный и творчески-изобретательский характер.</w:t>
      </w:r>
      <w:r>
        <w:rPr>
          <w:sz w:val="28"/>
          <w:szCs w:val="28"/>
        </w:rPr>
      </w:r>
    </w:p>
    <w:p>
      <w:pPr>
        <w:pStyle w:val="715"/>
        <w:numPr>
          <w:ilvl w:val="0"/>
          <w:numId w:val="14"/>
        </w:numPr>
        <w:contextualSpacing/>
        <w:ind w:left="0"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Структура работы. Работа должна иметь общепринятую структуру для научных трудов: титульный лист, оглавление, введение, основная часть, заключение, библиографический список, приложение.</w:t>
      </w:r>
      <w:r>
        <w:rPr>
          <w:sz w:val="28"/>
          <w:szCs w:val="28"/>
        </w:rPr>
      </w:r>
    </w:p>
    <w:p>
      <w:pPr>
        <w:pStyle w:val="715"/>
        <w:contextualSpacing/>
        <w:ind w:left="0"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Титульный лист является первым листом работы. Он содержит название конфер</w:t>
      </w:r>
      <w:r>
        <w:rPr>
          <w:sz w:val="28"/>
          <w:szCs w:val="28"/>
        </w:rPr>
        <w:t xml:space="preserve">енции, планируемое направление, тему работы, сведения об авторе (ФИО (последнее – при наличии) полностью, учебное заведение, класс, сведения о научном руководителе (ФИО (последнее – при наличии) полностью, учебное заведение, должность), год подачи работы. </w:t>
      </w:r>
      <w:r>
        <w:rPr>
          <w:sz w:val="28"/>
          <w:szCs w:val="28"/>
        </w:rPr>
      </w:r>
    </w:p>
    <w:p>
      <w:pPr>
        <w:pStyle w:val="715"/>
        <w:contextualSpacing/>
        <w:ind w:left="0"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Оглавление размещается после титульного листа, содержит все заголовки в тексте. </w:t>
      </w:r>
      <w:r>
        <w:rPr>
          <w:sz w:val="28"/>
          <w:szCs w:val="28"/>
        </w:rPr>
      </w:r>
    </w:p>
    <w:p>
      <w:pPr>
        <w:pStyle w:val="715"/>
        <w:contextualSpacing/>
        <w:ind w:left="0"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Введение. В нем обосновывается актуальность исследуемой темы, </w:t>
      </w:r>
      <w:r>
        <w:rPr>
          <w:sz w:val="28"/>
          <w:szCs w:val="28"/>
        </w:rPr>
        <w:t xml:space="preserve">изучается </w:t>
      </w:r>
      <w:r>
        <w:rPr>
          <w:sz w:val="28"/>
          <w:szCs w:val="28"/>
        </w:rPr>
        <w:t xml:space="preserve">степ</w:t>
      </w:r>
      <w:r>
        <w:rPr>
          <w:sz w:val="28"/>
          <w:szCs w:val="28"/>
        </w:rPr>
        <w:t xml:space="preserve">ень ее научной разработанности, </w:t>
      </w:r>
      <w:r>
        <w:rPr>
          <w:sz w:val="28"/>
          <w:szCs w:val="28"/>
        </w:rPr>
        <w:t xml:space="preserve">ставятся цели и задачи исследования, </w:t>
      </w:r>
      <w:r>
        <w:rPr>
          <w:sz w:val="28"/>
          <w:szCs w:val="28"/>
        </w:rPr>
        <w:t xml:space="preserve">раскры</w:t>
      </w:r>
      <w:r>
        <w:rPr>
          <w:sz w:val="28"/>
          <w:szCs w:val="28"/>
        </w:rPr>
        <w:t xml:space="preserve">ваются </w:t>
      </w:r>
      <w:r>
        <w:rPr>
          <w:sz w:val="28"/>
          <w:szCs w:val="28"/>
        </w:rPr>
        <w:t xml:space="preserve">объект и предмет исследования, </w:t>
      </w:r>
      <w:r>
        <w:rPr>
          <w:sz w:val="28"/>
          <w:szCs w:val="28"/>
        </w:rPr>
        <w:t xml:space="preserve">указывае</w:t>
      </w:r>
      <w:r>
        <w:rPr>
          <w:sz w:val="28"/>
          <w:szCs w:val="28"/>
        </w:rPr>
        <w:t xml:space="preserve">тся </w:t>
      </w:r>
      <w:r>
        <w:rPr>
          <w:sz w:val="28"/>
          <w:szCs w:val="28"/>
        </w:rPr>
        <w:t xml:space="preserve">используемая </w:t>
      </w:r>
      <w:r>
        <w:rPr>
          <w:sz w:val="28"/>
          <w:szCs w:val="28"/>
        </w:rPr>
        <w:t xml:space="preserve">методологи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научн</w:t>
      </w:r>
      <w:r>
        <w:rPr>
          <w:sz w:val="28"/>
          <w:szCs w:val="28"/>
        </w:rPr>
        <w:t xml:space="preserve">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практическ</w:t>
      </w:r>
      <w:r>
        <w:rPr>
          <w:sz w:val="28"/>
          <w:szCs w:val="28"/>
        </w:rPr>
        <w:t xml:space="preserve">ая</w:t>
      </w:r>
      <w:r>
        <w:rPr>
          <w:sz w:val="28"/>
          <w:szCs w:val="28"/>
        </w:rPr>
        <w:t xml:space="preserve"> значимость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ind w:left="0"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Основн</w:t>
      </w:r>
      <w:r>
        <w:rPr>
          <w:sz w:val="28"/>
          <w:szCs w:val="28"/>
        </w:rPr>
        <w:t xml:space="preserve">ой</w:t>
      </w:r>
      <w:r>
        <w:rPr>
          <w:sz w:val="28"/>
          <w:szCs w:val="28"/>
        </w:rPr>
        <w:t xml:space="preserve"> част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работы</w:t>
      </w:r>
      <w:r>
        <w:rPr>
          <w:sz w:val="28"/>
          <w:szCs w:val="28"/>
        </w:rPr>
        <w:t xml:space="preserve"> ставится</w:t>
      </w:r>
      <w:r>
        <w:rPr>
          <w:sz w:val="28"/>
          <w:szCs w:val="28"/>
        </w:rPr>
        <w:t xml:space="preserve"> проблем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, предлагае</w:t>
      </w:r>
      <w:r>
        <w:rPr>
          <w:sz w:val="28"/>
          <w:szCs w:val="28"/>
        </w:rPr>
        <w:t xml:space="preserve">тся</w:t>
      </w:r>
      <w:r>
        <w:rPr>
          <w:sz w:val="28"/>
          <w:szCs w:val="28"/>
        </w:rPr>
        <w:t xml:space="preserve"> путь ее решения </w:t>
      </w:r>
      <w:r>
        <w:rPr>
          <w:sz w:val="28"/>
          <w:szCs w:val="28"/>
        </w:rPr>
        <w:t xml:space="preserve">с п</w:t>
      </w:r>
      <w:r>
        <w:rPr>
          <w:sz w:val="28"/>
          <w:szCs w:val="28"/>
        </w:rPr>
        <w:t xml:space="preserve">одробн</w:t>
      </w:r>
      <w:r>
        <w:rPr>
          <w:sz w:val="28"/>
          <w:szCs w:val="28"/>
        </w:rPr>
        <w:t xml:space="preserve">ым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опис</w:t>
      </w:r>
      <w:r>
        <w:rPr>
          <w:sz w:val="28"/>
          <w:szCs w:val="28"/>
        </w:rPr>
        <w:t xml:space="preserve">анием</w:t>
      </w:r>
      <w:r>
        <w:rPr>
          <w:sz w:val="28"/>
          <w:szCs w:val="28"/>
        </w:rPr>
        <w:t xml:space="preserve"> порядк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проведения исследования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результаты решения проблемы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Результаты работы иллюстрируются схемами, рисунками, графиками, таблицами, фотографиями и т.д. Все они должны иметь номер и заголовок.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ind w:left="0"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Заключение. Приводятся основные результаты исследования, делаются обобщения и выводы, указывается перечень нерешенных проблем и перспективы дальнейшего исследования.</w:t>
      </w:r>
      <w:r>
        <w:rPr>
          <w:sz w:val="28"/>
          <w:szCs w:val="28"/>
        </w:rPr>
      </w:r>
    </w:p>
    <w:p>
      <w:pPr>
        <w:pStyle w:val="715"/>
        <w:contextualSpacing/>
        <w:ind w:left="0"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Список литературы. В алфавитном порядке указываются все </w:t>
      </w:r>
      <w:r>
        <w:rPr>
          <w:sz w:val="28"/>
          <w:szCs w:val="28"/>
        </w:rPr>
        <w:t xml:space="preserve">используемые научные </w:t>
      </w:r>
      <w:r>
        <w:rPr>
          <w:sz w:val="28"/>
          <w:szCs w:val="28"/>
        </w:rPr>
        <w:t xml:space="preserve">источники.</w:t>
      </w:r>
      <w:r>
        <w:rPr>
          <w:sz w:val="28"/>
          <w:szCs w:val="28"/>
        </w:rPr>
        <w:t xml:space="preserve"> Библиография </w:t>
      </w:r>
      <w:r>
        <w:rPr>
          <w:sz w:val="28"/>
          <w:szCs w:val="28"/>
        </w:rPr>
        <w:t xml:space="preserve">оформляется в соответствии с</w:t>
      </w:r>
      <w:r>
        <w:rPr>
          <w:sz w:val="28"/>
          <w:szCs w:val="28"/>
        </w:rPr>
        <w:t xml:space="preserve"> ГОСТ Р 7.0.80.- 2023.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ind w:left="0"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Приложение. Все материалы, не являющиеся важными для понимания решения научной проблемы, но используемые автором для ее иллюстрирования, выносятся в приложение. Ссылка на приложения во всех частях исследования обязательна.</w:t>
      </w:r>
      <w:r>
        <w:rPr>
          <w:sz w:val="28"/>
          <w:szCs w:val="28"/>
        </w:rPr>
      </w:r>
    </w:p>
    <w:p>
      <w:pPr>
        <w:pStyle w:val="715"/>
        <w:numPr>
          <w:ilvl w:val="0"/>
          <w:numId w:val="14"/>
        </w:numPr>
        <w:contextualSpacing/>
        <w:ind w:left="0"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Оформление работы </w:t>
      </w:r>
      <w:r>
        <w:rPr>
          <w:sz w:val="28"/>
          <w:szCs w:val="28"/>
        </w:rPr>
      </w:r>
    </w:p>
    <w:p>
      <w:pPr>
        <w:pStyle w:val="715"/>
        <w:contextualSpacing/>
        <w:ind w:left="0" w:right="0"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Объем </w:t>
      </w:r>
      <w:r>
        <w:rPr>
          <w:sz w:val="28"/>
          <w:szCs w:val="28"/>
        </w:rPr>
        <w:t xml:space="preserve">научно-исследовательской работы,</w:t>
      </w:r>
      <w:r>
        <w:rPr>
          <w:sz w:val="28"/>
          <w:szCs w:val="28"/>
        </w:rPr>
        <w:t xml:space="preserve"> включая текст, графики, таблицы и список литературы не должен превышать </w:t>
      </w:r>
      <w:r>
        <w:rPr>
          <w:sz w:val="28"/>
          <w:szCs w:val="28"/>
        </w:rPr>
        <w:t xml:space="preserve">5-10</w:t>
      </w:r>
      <w:r>
        <w:rPr>
          <w:sz w:val="28"/>
          <w:szCs w:val="28"/>
        </w:rPr>
        <w:t xml:space="preserve"> стандартных страниц</w:t>
      </w:r>
      <w:r>
        <w:rPr>
          <w:sz w:val="28"/>
          <w:szCs w:val="28"/>
        </w:rPr>
        <w:t xml:space="preserve"> (тезисы – 1-1,5 </w:t>
      </w:r>
      <w:r>
        <w:rPr>
          <w:sz w:val="28"/>
          <w:szCs w:val="28"/>
        </w:rPr>
        <w:t xml:space="preserve">страниц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. Т</w:t>
      </w:r>
      <w:r>
        <w:rPr>
          <w:sz w:val="28"/>
          <w:szCs w:val="28"/>
        </w:rPr>
        <w:t xml:space="preserve">екст должен быть подготовлен в редакторе Microsoft Word (формат .docx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.doc);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формат листа – А4, ориентация книжная;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поля: левое – 2,5 см, верхнее, правое, нижнее – 2,0 см;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шрифт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текста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val="en-US"/>
        </w:rPr>
        <w:t xml:space="preserve">Times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New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Roman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размер (кегль) шрифта основного текста – 14; размер шрифта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вспомогательного текста (аннотации, таблицы, их наименование,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подрисуночные подписи, список литературы) – 12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межстрочный интервал – 1,0 (одинарный);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красная строка (абзацный отступ) – 1,25 см;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выравнивание – по ширине;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выключена расстановка переносов;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страницы не нумеруются;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рисунки, схемы, таблицы и прочая графика вставляются как внедренный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объект хорошего качества;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формулы должны выполняться только во встроенном «Редакторе формул»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(Equation Editor); формулы необходимо набирать прямым шрифтом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(основной размер символа 12 pt);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ссылки в тексте </w:t>
      </w:r>
      <w:r>
        <w:rPr>
          <w:sz w:val="28"/>
          <w:szCs w:val="28"/>
        </w:rPr>
        <w:t xml:space="preserve">оформля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ся</w:t>
      </w:r>
      <w:r>
        <w:rPr>
          <w:sz w:val="28"/>
          <w:szCs w:val="28"/>
        </w:rPr>
        <w:t xml:space="preserve"> в квадратных скобках 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соответствующий источник списка л</w:t>
      </w:r>
      <w:r>
        <w:rPr>
          <w:sz w:val="28"/>
          <w:szCs w:val="28"/>
        </w:rPr>
        <w:t xml:space="preserve">итературы, например [1, с. 277]. О</w:t>
      </w:r>
      <w:r>
        <w:rPr>
          <w:sz w:val="28"/>
          <w:szCs w:val="28"/>
        </w:rPr>
        <w:t xml:space="preserve">ригинальность текста должна быть не менее 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0%.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ind w:left="0" w:right="0"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</w:t>
      </w:r>
      <w:r>
        <w:rPr>
          <w:sz w:val="28"/>
          <w:szCs w:val="28"/>
        </w:rPr>
        <w:t xml:space="preserve">айл должен быть назван по фамилиям авторов и сокращённому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названию образовательного учреждения. Пример: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Петров</w:t>
      </w:r>
      <w:r>
        <w:rPr>
          <w:sz w:val="28"/>
          <w:szCs w:val="28"/>
        </w:rPr>
        <w:t xml:space="preserve">, Иванова_</w:t>
      </w:r>
      <w:r>
        <w:rPr>
          <w:sz w:val="28"/>
          <w:szCs w:val="28"/>
        </w:rPr>
        <w:t xml:space="preserve">Школа42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ind w:left="0"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Материал, изложенный в тезисах, должен соответствовать материалу, изложенному в описании работы.</w:t>
      </w:r>
      <w:r>
        <w:rPr>
          <w:sz w:val="28"/>
          <w:szCs w:val="28"/>
        </w:rPr>
      </w:r>
    </w:p>
    <w:p>
      <w:pPr>
        <w:pStyle w:val="715"/>
        <w:contextualSpacing/>
        <w:ind w:left="0"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тексте тезисов необходимо четко определить область исследования, предмет исследования, цель и задачи данной исследовательской работы</w:t>
      </w:r>
      <w:r>
        <w:rPr>
          <w:sz w:val="28"/>
          <w:szCs w:val="28"/>
        </w:rPr>
        <w:t xml:space="preserve">, у</w:t>
      </w:r>
      <w:r>
        <w:rPr>
          <w:sz w:val="28"/>
          <w:szCs w:val="28"/>
        </w:rPr>
        <w:t xml:space="preserve">казать методы исследования (например, сравнительный анализ, эксперимент, анализ первоисточников и т.д.)</w:t>
      </w:r>
      <w:r>
        <w:rPr>
          <w:sz w:val="28"/>
          <w:szCs w:val="28"/>
        </w:rPr>
        <w:t xml:space="preserve">, к</w:t>
      </w:r>
      <w:r>
        <w:rPr>
          <w:sz w:val="28"/>
          <w:szCs w:val="28"/>
        </w:rPr>
        <w:t xml:space="preserve">ратко описать рассматрив</w:t>
      </w:r>
      <w:r>
        <w:rPr>
          <w:sz w:val="28"/>
          <w:szCs w:val="28"/>
        </w:rPr>
        <w:t xml:space="preserve">аемые явления (2-3 предложения), </w:t>
      </w:r>
      <w:r>
        <w:rPr>
          <w:sz w:val="28"/>
          <w:szCs w:val="28"/>
        </w:rPr>
        <w:t xml:space="preserve">обосновать </w:t>
      </w:r>
      <w:r>
        <w:rPr>
          <w:sz w:val="28"/>
          <w:szCs w:val="28"/>
        </w:rPr>
        <w:t xml:space="preserve">эффективность </w:t>
      </w:r>
      <w:r>
        <w:rPr>
          <w:sz w:val="28"/>
          <w:szCs w:val="28"/>
        </w:rPr>
        <w:t xml:space="preserve">примен</w:t>
      </w:r>
      <w:r>
        <w:rPr>
          <w:sz w:val="28"/>
          <w:szCs w:val="28"/>
        </w:rPr>
        <w:t xml:space="preserve">яемых</w:t>
      </w:r>
      <w:r>
        <w:rPr>
          <w:sz w:val="28"/>
          <w:szCs w:val="28"/>
        </w:rPr>
        <w:t xml:space="preserve"> методов</w:t>
      </w:r>
      <w:r>
        <w:rPr>
          <w:sz w:val="28"/>
          <w:szCs w:val="28"/>
        </w:rPr>
        <w:t xml:space="preserve">, их </w:t>
      </w:r>
      <w:r>
        <w:rPr>
          <w:sz w:val="28"/>
          <w:szCs w:val="28"/>
        </w:rPr>
        <w:t xml:space="preserve">точность</w:t>
      </w:r>
      <w:r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простот</w:t>
      </w:r>
      <w:r>
        <w:rPr>
          <w:sz w:val="28"/>
          <w:szCs w:val="28"/>
        </w:rPr>
        <w:t xml:space="preserve">у.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Также в тезисах описывается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основной</w:t>
      </w:r>
      <w:r>
        <w:rPr>
          <w:sz w:val="28"/>
          <w:szCs w:val="28"/>
        </w:rPr>
        <w:t xml:space="preserve"> результат</w:t>
      </w:r>
      <w:r>
        <w:rPr>
          <w:sz w:val="28"/>
          <w:szCs w:val="28"/>
        </w:rPr>
        <w:t xml:space="preserve">, доказывается его </w:t>
      </w:r>
      <w:r>
        <w:rPr>
          <w:sz w:val="28"/>
          <w:szCs w:val="28"/>
        </w:rPr>
        <w:t xml:space="preserve">научная или практическая значимость.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ind w:left="0" w:right="0"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Творческие работы, представленные на </w:t>
      </w:r>
      <w:r>
        <w:rPr>
          <w:sz w:val="28"/>
          <w:szCs w:val="28"/>
        </w:rPr>
        <w:t xml:space="preserve">конкурс</w:t>
      </w:r>
      <w:r>
        <w:rPr>
          <w:sz w:val="28"/>
          <w:szCs w:val="28"/>
        </w:rPr>
        <w:t xml:space="preserve">-выставк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 «Технологии</w:t>
      </w:r>
      <w:r>
        <w:rPr>
          <w:sz w:val="28"/>
          <w:szCs w:val="28"/>
        </w:rPr>
        <w:t xml:space="preserve"> изделий легкой промышленности» </w:t>
      </w:r>
      <w:r>
        <w:rPr>
          <w:sz w:val="28"/>
          <w:szCs w:val="28"/>
        </w:rPr>
        <w:t xml:space="preserve">должны быть снабжены этикеткой-описью (этикетка 5,0*8,0см., в правом нижнем углу на лицевой стороне). Этикетка включает: фамилию имя автора (соавторов) название работы;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техник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 создания;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учебное заведение, город.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Каждая выставочная работа должна</w:t>
      </w:r>
      <w:r>
        <w:rPr>
          <w:sz w:val="28"/>
          <w:szCs w:val="28"/>
        </w:rPr>
        <w:t xml:space="preserve"> быть подготовлена к экспозиции - </w:t>
      </w:r>
      <w:r>
        <w:rPr>
          <w:sz w:val="28"/>
          <w:szCs w:val="28"/>
        </w:rPr>
        <w:t xml:space="preserve">оформлена в раму или под стекло, иметь крепления для размещения в вертикальной плоскости. Для размещения в витрине экспонат должен быть устойчив или надежно закреплен на подставке.</w:t>
      </w:r>
      <w:r>
        <w:rPr>
          <w:sz w:val="28"/>
          <w:szCs w:val="28"/>
        </w:rPr>
      </w:r>
    </w:p>
    <w:p>
      <w:pPr>
        <w:pStyle w:val="715"/>
        <w:contextualSpacing/>
        <w:ind w:left="0" w:right="0"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Автор может представлять на конкурс любое количество работ, при этом каждая из них будет оцениваться как самостоятельное изделие.</w:t>
      </w:r>
      <w:r>
        <w:rPr>
          <w:sz w:val="28"/>
          <w:szCs w:val="28"/>
        </w:rPr>
      </w:r>
    </w:p>
    <w:p>
      <w:pPr>
        <w:pStyle w:val="715"/>
        <w:contextualSpacing/>
        <w:ind w:left="0" w:right="0"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Рисунки, представленные на конкурс </w:t>
      </w:r>
      <w:r>
        <w:rPr>
          <w:sz w:val="28"/>
          <w:szCs w:val="28"/>
        </w:rPr>
        <w:t xml:space="preserve">«Я и моя будущая профессия» могут быть выполнены на любом материале формата А3 (ватман, картон, холст и т.д.), исполнены в любой технике рисования (масло, акварель, тушь, цветные карандаши, мелки и т.д.).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Данные об авторе необходимо указать на обратной стороне работы (фамилию, имя, отчество автора полностью, наименование ДОО</w:t>
      </w:r>
      <w:r>
        <w:rPr>
          <w:sz w:val="28"/>
          <w:szCs w:val="28"/>
        </w:rPr>
        <w:t xml:space="preserve">/ОО</w:t>
      </w:r>
      <w:r>
        <w:rPr>
          <w:sz w:val="28"/>
          <w:szCs w:val="28"/>
        </w:rPr>
        <w:t xml:space="preserve">, муниципальный район, группу, объединение, тему работы, ФИО педагога).</w:t>
      </w:r>
      <w:r>
        <w:rPr>
          <w:sz w:val="28"/>
          <w:szCs w:val="28"/>
        </w:rPr>
      </w:r>
    </w:p>
    <w:p>
      <w:pPr>
        <w:pStyle w:val="715"/>
        <w:contextualSpacing/>
        <w:ind w:left="0"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Все права по использованию рисунков принадлежат организаторам. Работы отправляются по почте через оператора почтовой связи по адресу: 420141, город Казань, ул. Габишева, 27А, МБОУ «Школа №42», с пометкой НПК «Шаги в профессию».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ind w:left="0"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ind w:left="0"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ind w:left="0"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ind w:left="0"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434"/>
        <w:gridCol w:w="3771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34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ind w:firstLine="709"/>
              <w:jc w:val="both"/>
              <w:spacing w:line="240" w:lineRule="auto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71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jc w:val="bot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Положению проведении республиканской научно-практической конференции обучающихся </w:t>
            </w:r>
            <w:r>
              <w:rPr>
                <w:sz w:val="28"/>
                <w:szCs w:val="28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«Шаги в профессию»</w:t>
            </w:r>
            <w:r>
              <w:rPr>
                <w:sz w:val="28"/>
                <w:szCs w:val="28"/>
              </w:rPr>
            </w:r>
          </w:p>
          <w:p>
            <w:pPr>
              <w:pStyle w:val="704"/>
              <w:contextualSpacing/>
              <w:ind w:firstLine="709"/>
              <w:jc w:val="bot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704"/>
        <w:contextualSpacing/>
        <w:ind w:left="4820"/>
        <w:jc w:val="both"/>
        <w:spacing w:line="240" w:lineRule="auto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Оператору</w:t>
      </w:r>
      <w:r>
        <w:rPr>
          <w:rFonts w:ascii="Times New Roman CYR" w:hAnsi="Times New Roman CYR" w:cs="Times New Roman CYR"/>
          <w:sz w:val="28"/>
          <w:szCs w:val="28"/>
        </w:rPr>
        <w:br w:type="textWrapping" w:clear="all"/>
        <w:t xml:space="preserve">Министерству образования и науки Республики Татарстан </w:t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704"/>
        <w:contextualSpacing/>
        <w:ind w:left="4820"/>
        <w:jc w:val="both"/>
        <w:spacing w:line="240" w:lineRule="auto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ИНН: 1654002248, ОГРН: 11021602833196</w:t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704"/>
        <w:contextualSpacing/>
        <w:ind w:left="4820"/>
        <w:jc w:val="both"/>
        <w:spacing w:line="240" w:lineRule="auto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Адрес: 420111, г.Казань, ул.Кремлевская д.9</w:t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704"/>
        <w:contextualSpacing/>
        <w:ind w:left="4820" w:firstLine="709"/>
        <w:jc w:val="both"/>
        <w:spacing w:line="240" w:lineRule="auto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704"/>
        <w:contextualSpacing/>
        <w:ind w:left="4820"/>
        <w:jc w:val="both"/>
        <w:spacing w:line="240" w:lineRule="auto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Муниципальному бюджетному общеобразовательному учреждению «Средняя общеобразовательная школа №42 имени Героя России Д.Р.Гилемханова» Приволжского района г. Казани</w:t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704"/>
        <w:contextualSpacing/>
        <w:ind w:left="4820"/>
        <w:jc w:val="both"/>
        <w:spacing w:line="240" w:lineRule="auto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ИНН:__________, ОГРН: _______________</w:t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704"/>
        <w:contextualSpacing/>
        <w:ind w:left="4820" w:firstLine="709"/>
        <w:jc w:val="both"/>
        <w:spacing w:line="240" w:lineRule="auto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Адрес: 420141, г. Казань, ул. Комиссара Габишева, д. 27А</w:t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704"/>
        <w:contextualSpacing/>
        <w:ind w:left="4820" w:firstLine="709"/>
        <w:jc w:val="both"/>
        <w:spacing w:line="240" w:lineRule="auto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704"/>
        <w:contextualSpacing/>
        <w:ind w:left="4820"/>
        <w:jc w:val="both"/>
        <w:spacing w:line="240" w:lineRule="auto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от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</w:t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704"/>
        <w:contextualSpacing/>
        <w:ind w:left="4820" w:firstLine="709"/>
        <w:jc w:val="both"/>
        <w:spacing w:line="240" w:lineRule="auto"/>
        <w:widowControl w:val="off"/>
        <w:rPr>
          <w:rFonts w:ascii="Times New Roman CYR" w:hAnsi="Times New Roman CYR" w:cs="Times New Roman CYR"/>
          <w:bCs/>
          <w:sz w:val="28"/>
          <w:szCs w:val="28"/>
          <w:vertAlign w:val="superscript"/>
        </w:rPr>
      </w:pPr>
      <w:r>
        <w:rPr>
          <w:rFonts w:ascii="Times New Roman CYR" w:hAnsi="Times New Roman CYR" w:cs="Times New Roman CYR"/>
          <w:b/>
          <w:sz w:val="28"/>
          <w:szCs w:val="28"/>
          <w:vertAlign w:val="superscript"/>
        </w:rPr>
        <w:t xml:space="preserve">(</w:t>
      </w:r>
      <w:r>
        <w:rPr>
          <w:rFonts w:ascii="Times New Roman CYR" w:hAnsi="Times New Roman CYR" w:cs="Times New Roman CYR"/>
          <w:bCs/>
          <w:sz w:val="28"/>
          <w:szCs w:val="28"/>
          <w:vertAlign w:val="superscript"/>
        </w:rPr>
        <w:t xml:space="preserve">фамилия, имя, отчество (последнее - при наличии) субъекта персональных данных)</w:t>
      </w:r>
      <w:r>
        <w:rPr>
          <w:rFonts w:ascii="Times New Roman CYR" w:hAnsi="Times New Roman CYR" w:cs="Times New Roman CYR"/>
          <w:bCs/>
          <w:sz w:val="28"/>
          <w:szCs w:val="28"/>
          <w:vertAlign w:val="superscript"/>
        </w:rPr>
      </w:r>
    </w:p>
    <w:p>
      <w:pPr>
        <w:pStyle w:val="704"/>
        <w:contextualSpacing/>
        <w:ind w:left="4820"/>
        <w:jc w:val="both"/>
        <w:spacing w:line="240" w:lineRule="auto"/>
        <w:widowControl w:val="off"/>
        <w:rPr>
          <w:rFonts w:ascii="Times New Roman CYR" w:hAnsi="Times New Roman CYR" w:cs="Times New Roman CYR"/>
          <w:b/>
          <w:sz w:val="28"/>
          <w:szCs w:val="28"/>
          <w:vertAlign w:val="superscript"/>
        </w:rPr>
      </w:pPr>
      <w:r>
        <w:rPr>
          <w:rFonts w:ascii="Times New Roman CYR" w:hAnsi="Times New Roman CYR" w:cs="Times New Roman CYR"/>
          <w:b/>
          <w:sz w:val="28"/>
          <w:szCs w:val="28"/>
          <w:vertAlign w:val="superscript"/>
        </w:rPr>
        <w:t xml:space="preserve">___________________________________________________________</w:t>
      </w:r>
      <w:r>
        <w:rPr>
          <w:rFonts w:ascii="Times New Roman CYR" w:hAnsi="Times New Roman CYR" w:cs="Times New Roman CYR"/>
          <w:b/>
          <w:sz w:val="28"/>
          <w:szCs w:val="28"/>
          <w:vertAlign w:val="superscript"/>
        </w:rPr>
      </w:r>
    </w:p>
    <w:p>
      <w:pPr>
        <w:pStyle w:val="704"/>
        <w:contextualSpacing/>
        <w:ind w:left="4820" w:firstLine="709"/>
        <w:jc w:val="both"/>
        <w:spacing w:line="240" w:lineRule="auto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  <w:vertAlign w:val="superscript"/>
        </w:rPr>
        <w:t xml:space="preserve">(</w:t>
      </w:r>
      <w:r>
        <w:rPr>
          <w:rFonts w:ascii="Times New Roman CYR" w:hAnsi="Times New Roman CYR" w:cs="Times New Roman CYR"/>
          <w:sz w:val="28"/>
          <w:szCs w:val="28"/>
          <w:vertAlign w:val="superscript"/>
        </w:rPr>
        <w:t xml:space="preserve">фамилия, имя, отчество (последнее - при наличии) родителя (законного представителя) субъекта персональных данных</w:t>
      </w:r>
      <w:r>
        <w:rPr>
          <w:rFonts w:ascii="Times New Roman CYR" w:hAnsi="Times New Roman CYR" w:cs="Times New Roman CYR"/>
          <w:b/>
          <w:sz w:val="28"/>
          <w:szCs w:val="28"/>
          <w:vertAlign w:val="superscript"/>
        </w:rPr>
        <w:t xml:space="preserve">)</w:t>
      </w:r>
      <w:r>
        <w:rPr>
          <w:rFonts w:ascii="Times New Roman CYR" w:hAnsi="Times New Roman CYR" w:cs="Times New Roman CYR"/>
          <w:sz w:val="28"/>
          <w:szCs w:val="28"/>
          <w:vertAlign w:val="superscript"/>
        </w:rPr>
        <w:br w:type="textWrapping" w:clear="all"/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номер телефона, адрес электронной почты или почтовый адрес:____________________________</w:t>
      </w:r>
      <w:r>
        <w:rPr>
          <w:rFonts w:ascii="Times New Roman CYR" w:hAnsi="Times New Roman CYR" w:cs="Times New Roman CYR"/>
          <w:sz w:val="28"/>
          <w:szCs w:val="28"/>
        </w:rPr>
        <w:br w:type="textWrapping" w:clear="all"/>
        <w:t xml:space="preserve">______________________________________</w:t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704"/>
        <w:contextualSpacing/>
        <w:ind w:left="4820"/>
        <w:jc w:val="both"/>
        <w:spacing w:line="240" w:lineRule="auto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</w:t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704"/>
        <w:contextualSpacing/>
        <w:ind w:firstLine="709"/>
        <w:jc w:val="both"/>
        <w:spacing w:before="108" w:after="108" w:line="240" w:lineRule="auto"/>
        <w:widowControl w:val="off"/>
        <w:rPr>
          <w:rFonts w:ascii="Times New Roman CYR" w:hAnsi="Times New Roman CYR" w:cs="Times New Roman CYR"/>
          <w:b/>
          <w:bCs/>
          <w:sz w:val="28"/>
          <w:szCs w:val="28"/>
        </w:rPr>
        <w:outlineLvl w:val="0"/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Согласие на обработку персональных данных и на распространение</w:t>
      </w:r>
      <w:r>
        <w:rPr>
          <w:rFonts w:ascii="Times New Roman CYR" w:hAnsi="Times New Roman CYR" w:cs="Times New Roman CYR"/>
          <w:b/>
          <w:bCs/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Я, ________________________________________________________________, 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widowControl w:val="off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(фамилия, имя, отчество (последнее-при наличии) родителя (законного представителя) субъекта персональных данных)</w:t>
      </w:r>
      <w:r>
        <w:rPr>
          <w:sz w:val="28"/>
          <w:szCs w:val="28"/>
          <w:vertAlign w:val="superscript"/>
        </w:rPr>
      </w:r>
    </w:p>
    <w:p>
      <w:pPr>
        <w:pStyle w:val="704"/>
        <w:contextualSpacing/>
        <w:ind w:firstLine="709"/>
        <w:jc w:val="both"/>
        <w:spacing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</w:t>
      </w:r>
      <w:r>
        <w:rPr>
          <w:sz w:val="28"/>
          <w:szCs w:val="28"/>
        </w:rPr>
      </w:r>
    </w:p>
    <w:p>
      <w:pPr>
        <w:pStyle w:val="704"/>
        <w:contextualSpacing/>
        <w:ind w:left="993" w:firstLine="709"/>
        <w:jc w:val="both"/>
        <w:spacing w:line="240" w:lineRule="auto"/>
        <w:widowControl w:val="off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(документ, удостоверяющий личность родителя (законного представителя) субъекта персональных данных)</w:t>
      </w:r>
      <w:r>
        <w:rPr>
          <w:sz w:val="28"/>
          <w:szCs w:val="28"/>
          <w:vertAlign w:val="superscript"/>
        </w:rPr>
      </w:r>
    </w:p>
    <w:p>
      <w:pPr>
        <w:pStyle w:val="704"/>
        <w:contextualSpacing/>
        <w:ind w:firstLine="709"/>
        <w:jc w:val="both"/>
        <w:spacing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</w:t>
      </w:r>
      <w:r>
        <w:rPr>
          <w:sz w:val="28"/>
          <w:szCs w:val="28"/>
        </w:rPr>
        <w:t xml:space="preserve">татьей 9 Федерального закона от 27 июля 2006 года               № 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</w:t>
      </w:r>
      <w:r>
        <w:rPr>
          <w:sz w:val="28"/>
          <w:szCs w:val="28"/>
        </w:rPr>
        <w:t xml:space="preserve">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(далее – МОиН РТ), ______________________________________________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(общеобразовательная организация)</w:t>
      </w:r>
      <w:r>
        <w:rPr>
          <w:sz w:val="28"/>
          <w:szCs w:val="28"/>
        </w:rPr>
      </w:r>
    </w:p>
    <w:p>
      <w:pPr>
        <w:pStyle w:val="704"/>
        <w:contextualSpacing/>
        <w:jc w:val="both"/>
        <w:spacing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на обработку (передачу, предоставление, распространение) персональных данных _______________________________________________________________________, 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widowControl w:val="off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(фамилия, имя, отчество (последнее-при наличии) субъекта персональных данных)</w:t>
      </w:r>
      <w:r>
        <w:rPr>
          <w:sz w:val="28"/>
          <w:szCs w:val="28"/>
          <w:vertAlign w:val="superscript"/>
        </w:rPr>
      </w:r>
    </w:p>
    <w:p>
      <w:pPr>
        <w:pStyle w:val="704"/>
        <w:contextualSpacing/>
        <w:ind w:firstLine="709"/>
        <w:jc w:val="both"/>
        <w:spacing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том числе с использованием информационных ресурсов https://edu.tatar.ru/priv/school42, https://doc.tatar.ru, с целью подведения</w:t>
      </w:r>
      <w:r>
        <w:rPr>
          <w:sz w:val="28"/>
          <w:szCs w:val="28"/>
        </w:rPr>
      </w:r>
    </w:p>
    <w:p>
      <w:pPr>
        <w:pStyle w:val="704"/>
        <w:contextualSpacing/>
        <w:jc w:val="both"/>
        <w:spacing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итогов </w:t>
      </w:r>
      <w:r>
        <w:rPr>
          <w:bCs/>
          <w:sz w:val="28"/>
          <w:szCs w:val="28"/>
        </w:rPr>
        <w:t xml:space="preserve">участия в__________________________________________________________.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widowControl w:val="off"/>
        <w:rPr>
          <w:bCs/>
          <w:sz w:val="28"/>
          <w:szCs w:val="28"/>
          <w:vertAlign w:val="superscript"/>
        </w:rPr>
      </w:pPr>
      <w:r>
        <w:rPr>
          <w:bCs/>
          <w:sz w:val="28"/>
          <w:szCs w:val="28"/>
        </w:rPr>
        <w:t xml:space="preserve">                                              (название мероприятия)</w:t>
      </w:r>
      <w:r>
        <w:rPr>
          <w:bCs/>
          <w:sz w:val="28"/>
          <w:szCs w:val="28"/>
          <w:vertAlign w:val="superscript"/>
        </w:rPr>
      </w:r>
      <w:r>
        <w:rPr>
          <w:bCs/>
          <w:sz w:val="28"/>
          <w:szCs w:val="28"/>
          <w:vertAlign w:val="superscript"/>
        </w:rPr>
      </w:r>
    </w:p>
    <w:p>
      <w:pPr>
        <w:pStyle w:val="704"/>
        <w:contextualSpacing/>
        <w:ind w:firstLine="709"/>
        <w:jc w:val="both"/>
        <w:spacing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(последнее – при наличии),  место обучения.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</w:t>
      </w:r>
      <w:r>
        <w:rPr>
          <w:sz w:val="28"/>
          <w:szCs w:val="28"/>
        </w:rPr>
        <w:t xml:space="preserve">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Операторы осуществляют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Категории и перечень персональных данных, для обработки которых родитель (законный </w:t>
      </w:r>
      <w:r>
        <w:rPr>
          <w:sz w:val="28"/>
          <w:szCs w:val="28"/>
        </w:rPr>
        <w:t xml:space="preserve">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 ________________________________________________________________________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Условия, при которых полученные персональные данные могут передаваться операторами, осуществляющие обработку персональных данных, только по его внутренней сети, обеспечивающей доступ к информации лишь для строго определе</w:t>
      </w:r>
      <w:r>
        <w:rPr>
          <w:sz w:val="28"/>
          <w:szCs w:val="28"/>
        </w:rPr>
        <w:t xml:space="preserve">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 _______________________________________________________________________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</w:t>
      </w:r>
      <w:r>
        <w:rPr>
          <w:sz w:val="28"/>
          <w:szCs w:val="28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105"/>
        <w:gridCol w:w="2364"/>
        <w:gridCol w:w="1736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105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ind w:firstLine="709"/>
              <w:jc w:val="both"/>
              <w:spacing w:line="240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_____________________________________</w:t>
            </w:r>
            <w:r>
              <w:rPr>
                <w:sz w:val="22"/>
                <w:szCs w:val="22"/>
              </w:rPr>
            </w:r>
          </w:p>
          <w:p>
            <w:pPr>
              <w:pStyle w:val="704"/>
              <w:contextualSpacing/>
              <w:ind w:firstLine="709"/>
              <w:jc w:val="both"/>
              <w:spacing w:line="240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(Ф.И.О. (последнее – при наличии) </w:t>
            </w:r>
            <w:r>
              <w:rPr>
                <w:sz w:val="22"/>
                <w:szCs w:val="22"/>
              </w:rPr>
            </w:r>
          </w:p>
          <w:p>
            <w:pPr>
              <w:pStyle w:val="704"/>
              <w:contextualSpacing/>
              <w:ind w:firstLine="709"/>
              <w:jc w:val="both"/>
              <w:spacing w:line="240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родителя (законного представителя)</w:t>
            </w:r>
            <w:r>
              <w:rPr>
                <w:sz w:val="22"/>
                <w:szCs w:val="22"/>
              </w:rPr>
            </w:r>
          </w:p>
          <w:p>
            <w:pPr>
              <w:pStyle w:val="704"/>
              <w:contextualSpacing/>
              <w:ind w:firstLine="709"/>
              <w:jc w:val="both"/>
              <w:spacing w:line="240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субъекта персональных данных)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364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ind w:firstLine="709"/>
              <w:jc w:val="both"/>
              <w:spacing w:line="240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__________</w:t>
            </w:r>
            <w:r>
              <w:rPr>
                <w:sz w:val="22"/>
                <w:szCs w:val="22"/>
              </w:rPr>
            </w:r>
          </w:p>
          <w:p>
            <w:pPr>
              <w:pStyle w:val="704"/>
              <w:contextualSpacing/>
              <w:ind w:firstLine="709"/>
              <w:jc w:val="both"/>
              <w:spacing w:line="240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(подпись)                             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736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ind w:firstLine="709"/>
              <w:jc w:val="both"/>
              <w:spacing w:line="240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____</w:t>
            </w:r>
            <w:r>
              <w:rPr>
                <w:sz w:val="22"/>
                <w:szCs w:val="22"/>
              </w:rPr>
            </w:r>
          </w:p>
          <w:p>
            <w:pPr>
              <w:pStyle w:val="704"/>
              <w:contextualSpacing/>
              <w:ind w:firstLine="709"/>
              <w:jc w:val="both"/>
              <w:spacing w:line="240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(дата)</w:t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704"/>
        <w:contextualSpacing/>
        <w:ind w:left="4820"/>
        <w:jc w:val="both"/>
        <w:spacing w:line="240" w:lineRule="auto"/>
        <w:rPr>
          <w:sz w:val="28"/>
        </w:rPr>
      </w:pPr>
      <w:r>
        <w:rPr>
          <w:rStyle w:val="737"/>
          <w:bCs/>
          <w:sz w:val="28"/>
        </w:rPr>
        <w:t xml:space="preserve">Оператору</w:t>
      </w:r>
      <w:r>
        <w:rPr>
          <w:sz w:val="28"/>
        </w:rPr>
        <w:br w:type="textWrapping" w:clear="all"/>
        <w:t xml:space="preserve">Министерству образования и науки Республики Татарстан </w:t>
      </w:r>
      <w:r>
        <w:rPr>
          <w:sz w:val="28"/>
        </w:rPr>
      </w:r>
    </w:p>
    <w:p>
      <w:pPr>
        <w:pStyle w:val="704"/>
        <w:contextualSpacing/>
        <w:ind w:left="4820"/>
        <w:jc w:val="both"/>
        <w:spacing w:line="240" w:lineRule="auto"/>
        <w:rPr>
          <w:sz w:val="28"/>
        </w:rPr>
      </w:pPr>
      <w:r>
        <w:rPr>
          <w:sz w:val="28"/>
        </w:rPr>
        <w:t xml:space="preserve">ИНН: 1654002248, ОГРН: 11021602833196</w:t>
      </w:r>
      <w:r>
        <w:rPr>
          <w:sz w:val="28"/>
        </w:rPr>
      </w:r>
    </w:p>
    <w:p>
      <w:pPr>
        <w:pStyle w:val="704"/>
        <w:contextualSpacing/>
        <w:ind w:left="4820"/>
        <w:jc w:val="both"/>
        <w:spacing w:line="240" w:lineRule="auto"/>
        <w:rPr>
          <w:sz w:val="28"/>
        </w:rPr>
      </w:pPr>
      <w:r>
        <w:rPr>
          <w:sz w:val="28"/>
        </w:rPr>
        <w:t xml:space="preserve">Адрес: 420111, г.Казань, ул.Кремлевская д.9</w:t>
      </w:r>
      <w:r>
        <w:rPr>
          <w:sz w:val="28"/>
        </w:rPr>
      </w:r>
    </w:p>
    <w:p>
      <w:pPr>
        <w:pStyle w:val="704"/>
        <w:contextualSpacing/>
        <w:ind w:left="4820"/>
        <w:jc w:val="both"/>
        <w:spacing w:line="240" w:lineRule="auto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704"/>
        <w:contextualSpacing/>
        <w:ind w:left="4820"/>
        <w:jc w:val="both"/>
        <w:spacing w:line="240" w:lineRule="auto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Муниципальному бюджетному общеобразовательному учреждению «Средняя общеобразовательная школа №42 имени Героя России Д.Р.Гилемханова» Приволжского района г. Казани</w:t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704"/>
        <w:contextualSpacing/>
        <w:ind w:left="4820"/>
        <w:jc w:val="both"/>
        <w:spacing w:line="240" w:lineRule="auto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ИНН:__________, ОГРН: _______________</w:t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704"/>
        <w:contextualSpacing/>
        <w:ind w:left="4820"/>
        <w:jc w:val="both"/>
        <w:spacing w:line="240" w:lineRule="auto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Адрес: 420141, г. Казань, ул. Комиссара Габишева, д. 27А</w:t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704"/>
        <w:contextualSpacing/>
        <w:ind w:left="4820"/>
        <w:jc w:val="both"/>
        <w:spacing w:line="240" w:lineRule="auto"/>
      </w:pPr>
      <w:r>
        <w:br w:type="textWrapping" w:clear="all"/>
      </w:r>
      <w:r/>
    </w:p>
    <w:p>
      <w:pPr>
        <w:pStyle w:val="704"/>
        <w:contextualSpacing/>
        <w:ind w:left="4820"/>
        <w:jc w:val="both"/>
        <w:spacing w:line="240" w:lineRule="auto"/>
        <w:rPr>
          <w:sz w:val="28"/>
        </w:rPr>
      </w:pPr>
      <w:r>
        <w:rPr>
          <w:rStyle w:val="737"/>
          <w:bCs/>
          <w:sz w:val="28"/>
        </w:rPr>
        <w:t xml:space="preserve">от</w:t>
      </w:r>
      <w:r>
        <w:rPr>
          <w:sz w:val="28"/>
        </w:rPr>
        <w:t xml:space="preserve">____________________________________</w:t>
      </w:r>
      <w:r>
        <w:rPr>
          <w:sz w:val="28"/>
        </w:rPr>
      </w:r>
    </w:p>
    <w:p>
      <w:pPr>
        <w:pStyle w:val="704"/>
        <w:contextualSpacing/>
        <w:ind w:left="4820"/>
        <w:jc w:val="both"/>
        <w:spacing w:line="240" w:lineRule="auto"/>
      </w:pPr>
      <w:r>
        <w:rPr>
          <w:b/>
          <w:vertAlign w:val="superscript"/>
        </w:rPr>
        <w:t xml:space="preserve">(</w:t>
      </w:r>
      <w:r>
        <w:rPr>
          <w:rStyle w:val="737"/>
          <w:bCs/>
          <w:vertAlign w:val="superscript"/>
        </w:rPr>
        <w:t xml:space="preserve">фамилия, имя, отчество (последнее - при наличии) субъекта персональных данных)</w:t>
      </w:r>
      <w:r>
        <w:rPr>
          <w:vertAlign w:val="superscript"/>
        </w:rPr>
        <w:br w:type="textWrapping" w:clear="all"/>
      </w:r>
      <w:r>
        <w:rPr>
          <w:rStyle w:val="737"/>
          <w:bCs/>
        </w:rPr>
        <w:t xml:space="preserve">номер телефона, адрес электронной почты или почтовый адрес:____________________________</w:t>
      </w:r>
      <w:r>
        <w:br w:type="textWrapping" w:clear="all"/>
        <w:t xml:space="preserve">___________________________________________</w:t>
      </w:r>
      <w:r/>
    </w:p>
    <w:p>
      <w:pPr>
        <w:pStyle w:val="704"/>
        <w:contextualSpacing/>
        <w:ind w:left="4820"/>
        <w:jc w:val="both"/>
        <w:spacing w:line="240" w:lineRule="auto"/>
      </w:pPr>
      <w:r>
        <w:t xml:space="preserve">___________________________________________</w:t>
      </w:r>
      <w:r/>
    </w:p>
    <w:p>
      <w:pPr>
        <w:pStyle w:val="704"/>
        <w:contextualSpacing/>
        <w:ind w:left="4820"/>
        <w:jc w:val="both"/>
        <w:spacing w:line="240" w:lineRule="auto"/>
      </w:pPr>
      <w:r/>
      <w:r/>
    </w:p>
    <w:p>
      <w:pPr>
        <w:pStyle w:val="704"/>
        <w:contextualSpacing/>
        <w:jc w:val="center"/>
        <w:spacing w:line="240" w:lineRule="auto"/>
        <w:rPr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Согласие на обработку и на распространение персональных данных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Я, ________________________________________________________________, </w:t>
      </w:r>
      <w:r>
        <w:rPr>
          <w:sz w:val="28"/>
          <w:szCs w:val="28"/>
        </w:rPr>
      </w:r>
    </w:p>
    <w:p>
      <w:pPr>
        <w:pStyle w:val="704"/>
        <w:contextualSpacing/>
        <w:ind w:left="1440" w:firstLine="709"/>
        <w:jc w:val="both"/>
        <w:spacing w:line="240" w:lineRule="auto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(фамилия, имя, отчество (последнее-при наличии) субъекта персональных данных)</w:t>
      </w:r>
      <w:r>
        <w:rPr>
          <w:sz w:val="28"/>
          <w:szCs w:val="28"/>
          <w:vertAlign w:val="superscript"/>
        </w:rPr>
      </w:r>
    </w:p>
    <w:p>
      <w:pPr>
        <w:pStyle w:val="704"/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</w:t>
      </w:r>
      <w:r>
        <w:rPr>
          <w:sz w:val="28"/>
          <w:szCs w:val="28"/>
        </w:rPr>
      </w:r>
    </w:p>
    <w:p>
      <w:pPr>
        <w:pStyle w:val="704"/>
        <w:contextualSpacing/>
        <w:ind w:left="2160" w:firstLine="709"/>
        <w:jc w:val="both"/>
        <w:spacing w:line="240" w:lineRule="auto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(документ, удостоверяющий личность субъекта персональных данных)</w:t>
      </w:r>
      <w:r>
        <w:rPr>
          <w:sz w:val="28"/>
          <w:szCs w:val="28"/>
          <w:vertAlign w:val="superscript"/>
        </w:rPr>
      </w:r>
    </w:p>
    <w:p>
      <w:pPr>
        <w:pStyle w:val="704"/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</w:t>
      </w:r>
      <w:r>
        <w:rPr>
          <w:sz w:val="28"/>
          <w:szCs w:val="28"/>
        </w:rPr>
        <w:t xml:space="preserve">татьей 9 Федерального закона от 27 июля 2006 года              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</w:t>
      </w:r>
      <w:r>
        <w:rPr>
          <w:sz w:val="28"/>
          <w:szCs w:val="28"/>
        </w:rPr>
        <w:t xml:space="preserve">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(далее – МОиН РТ), ______________________________________________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(общеобразовательная организация)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на обработку (передачу, предоставление, распространение) персональных данных _______________________________________________________________________, 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(фамилия, имя, отчество (последнее-при наличии) субъекта персональных данных)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том числе с использованием информационных ресурсов https://edu.tatar.ru/priv/school42, https://doc.tatar.ru, с целью подведения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итогов участия в__________________________________________________________. 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(название мероприятия)</w:t>
      </w:r>
      <w:r>
        <w:rPr>
          <w:sz w:val="28"/>
          <w:szCs w:val="28"/>
        </w:rPr>
      </w:r>
    </w:p>
    <w:p>
      <w:pPr>
        <w:pStyle w:val="704"/>
        <w:contextualSpacing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</w:t>
      </w:r>
      <w:r>
        <w:rPr>
          <w:sz w:val="28"/>
          <w:szCs w:val="28"/>
        </w:rPr>
      </w:r>
    </w:p>
    <w:p>
      <w:pPr>
        <w:pStyle w:val="715"/>
        <w:numPr>
          <w:ilvl w:val="0"/>
          <w:numId w:val="15"/>
        </w:numPr>
        <w:contextualSpacing/>
        <w:ind w:left="0" w:firstLine="0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персональные данные: фамилия, имя, отчество (последнее – при наличии).</w:t>
      </w:r>
      <w:r>
        <w:rPr>
          <w:sz w:val="28"/>
          <w:szCs w:val="28"/>
        </w:rPr>
      </w:r>
    </w:p>
    <w:p>
      <w:pPr>
        <w:pStyle w:val="715"/>
        <w:contextualSpacing/>
        <w:ind w:left="0"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</w:t>
      </w:r>
      <w:r>
        <w:rPr>
          <w:sz w:val="28"/>
          <w:szCs w:val="28"/>
        </w:rPr>
        <w:t xml:space="preserve">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  <w:r>
        <w:rPr>
          <w:sz w:val="28"/>
          <w:szCs w:val="28"/>
        </w:rPr>
      </w:r>
    </w:p>
    <w:p>
      <w:pPr>
        <w:pStyle w:val="704"/>
        <w:contextualSpacing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  <w:r>
        <w:rPr>
          <w:sz w:val="28"/>
          <w:szCs w:val="28"/>
        </w:rPr>
      </w:r>
    </w:p>
    <w:p>
      <w:pPr>
        <w:pStyle w:val="704"/>
        <w:contextualSpacing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  <w:r>
        <w:rPr>
          <w:sz w:val="28"/>
          <w:szCs w:val="28"/>
        </w:rPr>
      </w:r>
    </w:p>
    <w:p>
      <w:pPr>
        <w:pStyle w:val="704"/>
        <w:contextualSpacing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Категории и перечень персональных данных, для обработки которых субъект пе</w:t>
      </w:r>
      <w:r>
        <w:rPr>
          <w:sz w:val="28"/>
          <w:szCs w:val="28"/>
        </w:rPr>
        <w:t xml:space="preserve">рсональных данных устанавливает </w:t>
      </w:r>
      <w:r>
        <w:rPr>
          <w:sz w:val="28"/>
          <w:szCs w:val="28"/>
        </w:rPr>
        <w:t xml:space="preserve">условия и запреты, а также перечень устанавливаемых условий и запретов (заполняется по желанию субъекта персональных данных): ____________________________________________________</w:t>
      </w:r>
      <w:r>
        <w:rPr>
          <w:sz w:val="28"/>
          <w:szCs w:val="28"/>
        </w:rPr>
      </w:r>
    </w:p>
    <w:p>
      <w:pPr>
        <w:pStyle w:val="704"/>
        <w:contextualSpacing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</w:t>
      </w:r>
      <w:r>
        <w:rPr>
          <w:sz w:val="28"/>
          <w:szCs w:val="28"/>
        </w:rPr>
      </w:r>
    </w:p>
    <w:p>
      <w:pPr>
        <w:pStyle w:val="704"/>
        <w:contextualSpacing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________________________________________________________________________.</w:t>
      </w:r>
      <w:r>
        <w:rPr>
          <w:sz w:val="28"/>
          <w:szCs w:val="28"/>
        </w:rPr>
      </w:r>
    </w:p>
    <w:p>
      <w:pPr>
        <w:pStyle w:val="704"/>
        <w:contextualSpacing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4"/>
        <w:contextualSpacing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</w:t>
      </w:r>
      <w:r>
        <w:rPr>
          <w:sz w:val="28"/>
          <w:szCs w:val="28"/>
        </w:rPr>
        <w:t xml:space="preserve">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 ________________________________________________________________________</w:t>
      </w:r>
      <w:r>
        <w:rPr>
          <w:sz w:val="28"/>
          <w:szCs w:val="28"/>
        </w:rPr>
      </w:r>
    </w:p>
    <w:p>
      <w:pPr>
        <w:pStyle w:val="704"/>
        <w:contextualSpacing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</w:t>
      </w:r>
      <w:r>
        <w:rPr>
          <w:sz w:val="28"/>
          <w:szCs w:val="28"/>
        </w:rPr>
      </w:r>
    </w:p>
    <w:p>
      <w:pPr>
        <w:pStyle w:val="704"/>
        <w:contextualSpacing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________________________________________________________________________.</w:t>
      </w:r>
      <w:r>
        <w:rPr>
          <w:sz w:val="28"/>
          <w:szCs w:val="28"/>
        </w:rPr>
      </w:r>
    </w:p>
    <w:p>
      <w:pPr>
        <w:pStyle w:val="704"/>
        <w:contextualSpacing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536"/>
        <w:gridCol w:w="2678"/>
        <w:gridCol w:w="2100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87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jc w:val="both"/>
              <w:spacing w:line="240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______________________________________</w:t>
            </w:r>
            <w:r>
              <w:rPr>
                <w:sz w:val="22"/>
                <w:szCs w:val="22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(Ф.И.О. (последнее – при наличии) субъекта персональных данных)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678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jc w:val="both"/>
              <w:spacing w:line="240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____________</w:t>
            </w:r>
            <w:r>
              <w:rPr>
                <w:sz w:val="22"/>
                <w:szCs w:val="22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(подпись)                             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100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jc w:val="both"/>
              <w:spacing w:line="240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________</w:t>
            </w:r>
            <w:r>
              <w:rPr>
                <w:sz w:val="22"/>
                <w:szCs w:val="22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(дата)</w:t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704"/>
        <w:contextualSpacing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ind w:left="0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ind w:left="0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ind w:left="0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ind w:left="0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ind w:left="0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434"/>
        <w:gridCol w:w="3771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34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ind w:firstLine="709"/>
              <w:jc w:val="both"/>
              <w:spacing w:line="240" w:lineRule="auto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  <w:p>
            <w:pPr>
              <w:pStyle w:val="704"/>
              <w:contextualSpacing/>
              <w:ind w:firstLine="709"/>
              <w:jc w:val="both"/>
              <w:spacing w:line="240" w:lineRule="auto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  <w:p>
            <w:pPr>
              <w:pStyle w:val="704"/>
              <w:contextualSpacing/>
              <w:ind w:firstLine="709"/>
              <w:jc w:val="both"/>
              <w:spacing w:line="240" w:lineRule="auto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71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jc w:val="bot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</w:t>
            </w: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Положению проведении республиканской научно-практической конференции обучающихся </w:t>
            </w:r>
            <w:r>
              <w:rPr>
                <w:sz w:val="28"/>
                <w:szCs w:val="28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«Шаги в профессию»</w:t>
            </w:r>
            <w:r>
              <w:rPr>
                <w:sz w:val="28"/>
                <w:szCs w:val="28"/>
              </w:rPr>
            </w:r>
          </w:p>
          <w:p>
            <w:pPr>
              <w:pStyle w:val="704"/>
              <w:contextualSpacing/>
              <w:ind w:firstLine="709"/>
              <w:jc w:val="bot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704"/>
        <w:contextualSpacing/>
        <w:ind w:left="4820"/>
        <w:jc w:val="both"/>
        <w:spacing w:line="240" w:lineRule="auto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Оператору</w:t>
      </w:r>
      <w:r>
        <w:rPr>
          <w:rFonts w:ascii="Times New Roman CYR" w:hAnsi="Times New Roman CYR" w:cs="Times New Roman CYR"/>
          <w:sz w:val="28"/>
          <w:szCs w:val="28"/>
        </w:rPr>
        <w:br w:type="textWrapping" w:clear="all"/>
        <w:t xml:space="preserve">Министерству образования и науки Республики Татарстан </w:t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704"/>
        <w:contextualSpacing/>
        <w:ind w:left="4820"/>
        <w:jc w:val="both"/>
        <w:spacing w:line="240" w:lineRule="auto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Адрес: 420111, г.Казань, ул.Кремлевская д.9</w:t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704"/>
        <w:contextualSpacing/>
        <w:ind w:left="4820" w:firstLine="709"/>
        <w:jc w:val="both"/>
        <w:spacing w:line="240" w:lineRule="auto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704"/>
        <w:contextualSpacing/>
        <w:ind w:left="4820"/>
        <w:jc w:val="both"/>
        <w:spacing w:line="240" w:lineRule="auto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Муниципальному бюджетному общеобразовательному учреждению «Средняя общеобразовательная школа №42 имени Героя России Д.Р.Гилемханова» Приволжского района г. Казани</w:t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704"/>
        <w:contextualSpacing/>
        <w:ind w:left="4820"/>
        <w:jc w:val="both"/>
        <w:spacing w:line="240" w:lineRule="auto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Адрес: 420141, г. Казань, ул. Комиссара Габишева, д. 27А</w:t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704"/>
        <w:contextualSpacing/>
        <w:ind w:left="4820" w:firstLine="709"/>
        <w:jc w:val="both"/>
        <w:spacing w:line="240" w:lineRule="auto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704"/>
        <w:contextualSpacing/>
        <w:ind w:left="4820"/>
        <w:jc w:val="both"/>
        <w:spacing w:line="240" w:lineRule="auto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от</w:t>
      </w: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</w:t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704"/>
        <w:contextualSpacing/>
        <w:ind w:left="4820" w:firstLine="709"/>
        <w:jc w:val="both"/>
        <w:spacing w:line="240" w:lineRule="auto"/>
        <w:widowControl w:val="off"/>
        <w:rPr>
          <w:rFonts w:ascii="Times New Roman CYR" w:hAnsi="Times New Roman CYR" w:cs="Times New Roman CYR"/>
          <w:bCs/>
          <w:sz w:val="28"/>
          <w:szCs w:val="28"/>
          <w:vertAlign w:val="superscript"/>
        </w:rPr>
      </w:pPr>
      <w:r>
        <w:rPr>
          <w:rFonts w:ascii="Times New Roman CYR" w:hAnsi="Times New Roman CYR" w:cs="Times New Roman CYR"/>
          <w:b/>
          <w:sz w:val="28"/>
          <w:szCs w:val="28"/>
          <w:vertAlign w:val="superscript"/>
        </w:rPr>
        <w:t xml:space="preserve">(</w:t>
      </w:r>
      <w:r>
        <w:rPr>
          <w:rFonts w:ascii="Times New Roman CYR" w:hAnsi="Times New Roman CYR" w:cs="Times New Roman CYR"/>
          <w:bCs/>
          <w:sz w:val="28"/>
          <w:szCs w:val="28"/>
          <w:vertAlign w:val="superscript"/>
        </w:rPr>
        <w:t xml:space="preserve">фамилия, имя, отчество (последнее - при наличии) субъекта персональных данных)</w:t>
      </w:r>
      <w:r>
        <w:rPr>
          <w:rFonts w:ascii="Times New Roman CYR" w:hAnsi="Times New Roman CYR" w:cs="Times New Roman CYR"/>
          <w:bCs/>
          <w:sz w:val="28"/>
          <w:szCs w:val="28"/>
          <w:vertAlign w:val="superscript"/>
        </w:rPr>
      </w:r>
    </w:p>
    <w:p>
      <w:pPr>
        <w:pStyle w:val="704"/>
        <w:contextualSpacing/>
        <w:ind w:left="4820"/>
        <w:jc w:val="both"/>
        <w:spacing w:line="240" w:lineRule="auto"/>
        <w:widowControl w:val="off"/>
        <w:rPr>
          <w:rFonts w:ascii="Times New Roman CYR" w:hAnsi="Times New Roman CYR" w:cs="Times New Roman CYR"/>
          <w:b/>
          <w:sz w:val="28"/>
          <w:szCs w:val="28"/>
          <w:vertAlign w:val="superscript"/>
        </w:rPr>
      </w:pPr>
      <w:r>
        <w:rPr>
          <w:rFonts w:ascii="Times New Roman CYR" w:hAnsi="Times New Roman CYR" w:cs="Times New Roman CYR"/>
          <w:b/>
          <w:sz w:val="28"/>
          <w:szCs w:val="28"/>
          <w:vertAlign w:val="superscript"/>
        </w:rPr>
        <w:t xml:space="preserve">___________________________________________________________</w:t>
      </w:r>
      <w:r>
        <w:rPr>
          <w:rFonts w:ascii="Times New Roman CYR" w:hAnsi="Times New Roman CYR" w:cs="Times New Roman CYR"/>
          <w:b/>
          <w:sz w:val="28"/>
          <w:szCs w:val="28"/>
          <w:vertAlign w:val="superscript"/>
        </w:rPr>
      </w:r>
    </w:p>
    <w:p>
      <w:pPr>
        <w:pStyle w:val="704"/>
        <w:contextualSpacing/>
        <w:ind w:left="4820" w:firstLine="709"/>
        <w:jc w:val="both"/>
        <w:spacing w:line="240" w:lineRule="auto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  <w:vertAlign w:val="superscript"/>
        </w:rPr>
        <w:t xml:space="preserve">(</w:t>
      </w:r>
      <w:r>
        <w:rPr>
          <w:rFonts w:ascii="Times New Roman CYR" w:hAnsi="Times New Roman CYR" w:cs="Times New Roman CYR"/>
          <w:sz w:val="28"/>
          <w:szCs w:val="28"/>
          <w:vertAlign w:val="superscript"/>
        </w:rPr>
        <w:t xml:space="preserve">фамилия, имя, отчество (последнее - при наличии) родителя (законного представителя) субъекта персональных данных</w:t>
      </w:r>
      <w:r>
        <w:rPr>
          <w:rFonts w:ascii="Times New Roman CYR" w:hAnsi="Times New Roman CYR" w:cs="Times New Roman CYR"/>
          <w:b/>
          <w:sz w:val="28"/>
          <w:szCs w:val="28"/>
          <w:vertAlign w:val="superscript"/>
        </w:rPr>
        <w:t xml:space="preserve">)</w:t>
      </w:r>
      <w:r>
        <w:rPr>
          <w:rFonts w:ascii="Times New Roman CYR" w:hAnsi="Times New Roman CYR" w:cs="Times New Roman CYR"/>
          <w:sz w:val="28"/>
          <w:szCs w:val="28"/>
          <w:vertAlign w:val="superscript"/>
        </w:rPr>
        <w:br w:type="textWrapping" w:clear="all"/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номер телефона, адрес электронной почты или почтовый адрес:____________________________</w:t>
      </w:r>
      <w:r>
        <w:rPr>
          <w:rFonts w:ascii="Times New Roman CYR" w:hAnsi="Times New Roman CYR" w:cs="Times New Roman CYR"/>
          <w:sz w:val="28"/>
          <w:szCs w:val="28"/>
        </w:rPr>
        <w:br w:type="textWrapping" w:clear="all"/>
        <w:t xml:space="preserve">______________________________________</w:t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704"/>
        <w:contextualSpacing/>
        <w:ind w:left="4820"/>
        <w:jc w:val="both"/>
        <w:spacing w:line="240" w:lineRule="auto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______________________________________</w:t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704"/>
        <w:contextualSpacing/>
        <w:ind w:firstLine="709"/>
        <w:jc w:val="center"/>
        <w:spacing w:before="108" w:after="108" w:line="240" w:lineRule="auto"/>
        <w:widowControl w:val="off"/>
        <w:rPr>
          <w:rFonts w:ascii="Times New Roman CYR" w:hAnsi="Times New Roman CYR" w:cs="Times New Roman CYR"/>
          <w:b/>
          <w:bCs/>
          <w:sz w:val="28"/>
          <w:szCs w:val="28"/>
        </w:rPr>
        <w:outlineLvl w:val="0"/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Согласие на обработку персональных данных</w:t>
      </w:r>
      <w:r>
        <w:rPr>
          <w:rFonts w:ascii="Times New Roman CYR" w:hAnsi="Times New Roman CYR" w:cs="Times New Roman CYR"/>
          <w:b/>
          <w:bCs/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Я, ________________________________________________________________, 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widowControl w:val="off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(фамилия, имя, отчество (последнее-при наличии) родителя (законного представителя) субъекта персональных данных)</w:t>
      </w:r>
      <w:r>
        <w:rPr>
          <w:sz w:val="28"/>
          <w:szCs w:val="28"/>
          <w:vertAlign w:val="superscript"/>
        </w:rPr>
      </w:r>
    </w:p>
    <w:p>
      <w:pPr>
        <w:pStyle w:val="704"/>
        <w:contextualSpacing/>
        <w:ind w:firstLine="709"/>
        <w:jc w:val="both"/>
        <w:spacing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</w:t>
      </w:r>
      <w:r>
        <w:rPr>
          <w:sz w:val="28"/>
          <w:szCs w:val="28"/>
        </w:rPr>
      </w:r>
    </w:p>
    <w:p>
      <w:pPr>
        <w:pStyle w:val="704"/>
        <w:contextualSpacing/>
        <w:ind w:left="993" w:firstLine="709"/>
        <w:jc w:val="both"/>
        <w:spacing w:line="240" w:lineRule="auto"/>
        <w:widowControl w:val="off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(документ, удостоверяющий личность родителя (законного представителя) субъекта персональных данных)</w:t>
      </w:r>
      <w:r>
        <w:rPr>
          <w:sz w:val="28"/>
          <w:szCs w:val="28"/>
          <w:vertAlign w:val="superscript"/>
        </w:rPr>
      </w:r>
    </w:p>
    <w:p>
      <w:pPr>
        <w:pStyle w:val="704"/>
        <w:contextualSpacing/>
        <w:ind w:firstLine="709"/>
        <w:jc w:val="both"/>
        <w:spacing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</w:t>
      </w:r>
      <w:r>
        <w:rPr>
          <w:sz w:val="28"/>
          <w:szCs w:val="28"/>
        </w:rPr>
        <w:t xml:space="preserve">татьей 9 Федерального закона от 27 июля 2006 года               № 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</w:t>
      </w:r>
      <w:r>
        <w:rPr>
          <w:sz w:val="28"/>
          <w:szCs w:val="28"/>
        </w:rPr>
        <w:t xml:space="preserve">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(далее – МОиН РТ), ______________________________________________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(общеобразовательная организация)</w:t>
      </w:r>
      <w:r>
        <w:rPr>
          <w:sz w:val="28"/>
          <w:szCs w:val="28"/>
        </w:rPr>
      </w:r>
    </w:p>
    <w:p>
      <w:pPr>
        <w:pStyle w:val="704"/>
        <w:contextualSpacing/>
        <w:jc w:val="both"/>
        <w:spacing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на обработку (передачу, предоставление, распространение) персональных данных _______________________________________________________________________, 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widowControl w:val="off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(фамилия, имя, отчество (последнее-при наличии) субъекта персональных данных)</w:t>
      </w:r>
      <w:r>
        <w:rPr>
          <w:sz w:val="28"/>
          <w:szCs w:val="28"/>
          <w:vertAlign w:val="superscript"/>
        </w:rPr>
      </w:r>
    </w:p>
    <w:p>
      <w:pPr>
        <w:pStyle w:val="704"/>
        <w:contextualSpacing/>
        <w:ind w:firstLine="709"/>
        <w:jc w:val="both"/>
        <w:spacing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 с целью подведения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итогов </w:t>
      </w:r>
      <w:r>
        <w:rPr>
          <w:bCs/>
          <w:sz w:val="28"/>
          <w:szCs w:val="28"/>
        </w:rPr>
        <w:t xml:space="preserve">участия в__________________________________________________________.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widowControl w:val="off"/>
        <w:rPr>
          <w:bCs/>
          <w:sz w:val="28"/>
          <w:szCs w:val="28"/>
          <w:vertAlign w:val="superscript"/>
        </w:rPr>
      </w:pPr>
      <w:r>
        <w:rPr>
          <w:bCs/>
          <w:sz w:val="28"/>
          <w:szCs w:val="28"/>
        </w:rPr>
        <w:t xml:space="preserve">                                              (название мероприятия)</w:t>
      </w:r>
      <w:r>
        <w:rPr>
          <w:bCs/>
          <w:sz w:val="28"/>
          <w:szCs w:val="28"/>
          <w:vertAlign w:val="superscript"/>
        </w:rPr>
      </w:r>
      <w:r>
        <w:rPr>
          <w:bCs/>
          <w:sz w:val="28"/>
          <w:szCs w:val="28"/>
          <w:vertAlign w:val="superscript"/>
        </w:rPr>
      </w:r>
    </w:p>
    <w:p>
      <w:pPr>
        <w:pStyle w:val="704"/>
        <w:contextualSpacing/>
        <w:ind w:firstLine="709"/>
        <w:jc w:val="both"/>
        <w:spacing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(последнее – при наличии), место обучения.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</w:t>
      </w:r>
      <w:r>
        <w:rPr>
          <w:sz w:val="28"/>
          <w:szCs w:val="28"/>
        </w:rPr>
        <w:t xml:space="preserve">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Операторы осуществляют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105"/>
        <w:gridCol w:w="2364"/>
        <w:gridCol w:w="1736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105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ind w:firstLine="709"/>
              <w:jc w:val="both"/>
              <w:spacing w:line="240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_____________________________________</w:t>
            </w:r>
            <w:r>
              <w:rPr>
                <w:sz w:val="22"/>
                <w:szCs w:val="22"/>
              </w:rPr>
            </w:r>
          </w:p>
          <w:p>
            <w:pPr>
              <w:pStyle w:val="704"/>
              <w:contextualSpacing/>
              <w:ind w:firstLine="709"/>
              <w:jc w:val="both"/>
              <w:spacing w:line="240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(Ф.И.О. (последнее – при наличии) </w:t>
            </w:r>
            <w:r>
              <w:rPr>
                <w:sz w:val="22"/>
                <w:szCs w:val="22"/>
              </w:rPr>
            </w:r>
          </w:p>
          <w:p>
            <w:pPr>
              <w:pStyle w:val="704"/>
              <w:contextualSpacing/>
              <w:ind w:firstLine="709"/>
              <w:jc w:val="both"/>
              <w:spacing w:line="240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родителя (законного представителя)</w:t>
            </w:r>
            <w:r>
              <w:rPr>
                <w:sz w:val="22"/>
                <w:szCs w:val="22"/>
              </w:rPr>
            </w:r>
          </w:p>
          <w:p>
            <w:pPr>
              <w:pStyle w:val="704"/>
              <w:contextualSpacing/>
              <w:ind w:firstLine="709"/>
              <w:jc w:val="both"/>
              <w:spacing w:line="240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субъекта персональных данных)</w:t>
            </w:r>
            <w:r>
              <w:rPr>
                <w:sz w:val="22"/>
                <w:szCs w:val="22"/>
              </w:rPr>
            </w:r>
          </w:p>
          <w:p>
            <w:pPr>
              <w:pStyle w:val="704"/>
              <w:contextualSpacing/>
              <w:ind w:firstLine="709"/>
              <w:jc w:val="both"/>
              <w:spacing w:line="240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704"/>
              <w:contextualSpacing/>
              <w:ind w:firstLine="709"/>
              <w:jc w:val="both"/>
              <w:spacing w:line="240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364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ind w:firstLine="709"/>
              <w:jc w:val="both"/>
              <w:spacing w:line="240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__________</w:t>
            </w:r>
            <w:r>
              <w:rPr>
                <w:sz w:val="22"/>
                <w:szCs w:val="22"/>
              </w:rPr>
            </w:r>
          </w:p>
          <w:p>
            <w:pPr>
              <w:pStyle w:val="704"/>
              <w:contextualSpacing/>
              <w:ind w:firstLine="709"/>
              <w:jc w:val="both"/>
              <w:spacing w:line="240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(подпись)                             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736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ind w:firstLine="709"/>
              <w:jc w:val="both"/>
              <w:spacing w:line="240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____</w:t>
            </w:r>
            <w:r>
              <w:rPr>
                <w:sz w:val="22"/>
                <w:szCs w:val="22"/>
              </w:rPr>
            </w:r>
          </w:p>
          <w:p>
            <w:pPr>
              <w:pStyle w:val="704"/>
              <w:contextualSpacing/>
              <w:ind w:firstLine="709"/>
              <w:jc w:val="both"/>
              <w:spacing w:line="240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(дата)</w:t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704"/>
        <w:contextualSpacing/>
        <w:ind w:left="4820"/>
        <w:jc w:val="both"/>
        <w:spacing w:line="240" w:lineRule="auto"/>
        <w:rPr>
          <w:rStyle w:val="737"/>
          <w:bCs/>
          <w:sz w:val="28"/>
        </w:rPr>
      </w:pPr>
      <w:r>
        <w:rPr>
          <w:rStyle w:val="737"/>
          <w:bCs/>
          <w:sz w:val="28"/>
        </w:rPr>
      </w:r>
      <w:r>
        <w:rPr>
          <w:rStyle w:val="737"/>
          <w:bCs/>
          <w:sz w:val="28"/>
        </w:rPr>
      </w:r>
    </w:p>
    <w:p>
      <w:pPr>
        <w:pStyle w:val="704"/>
        <w:contextualSpacing/>
        <w:ind w:left="4820"/>
        <w:jc w:val="both"/>
        <w:spacing w:line="240" w:lineRule="auto"/>
        <w:rPr>
          <w:rStyle w:val="737"/>
          <w:bCs/>
          <w:sz w:val="28"/>
        </w:rPr>
      </w:pPr>
      <w:r>
        <w:rPr>
          <w:rStyle w:val="737"/>
          <w:bCs/>
          <w:sz w:val="28"/>
        </w:rPr>
      </w:r>
      <w:r>
        <w:rPr>
          <w:rStyle w:val="737"/>
          <w:bCs/>
          <w:sz w:val="28"/>
        </w:rPr>
      </w:r>
    </w:p>
    <w:p>
      <w:pPr>
        <w:pStyle w:val="704"/>
        <w:contextualSpacing/>
        <w:ind w:left="4820"/>
        <w:jc w:val="both"/>
        <w:spacing w:line="240" w:lineRule="auto"/>
        <w:rPr>
          <w:rStyle w:val="737"/>
          <w:bCs/>
          <w:sz w:val="28"/>
        </w:rPr>
      </w:pPr>
      <w:r>
        <w:rPr>
          <w:rStyle w:val="737"/>
          <w:bCs/>
          <w:sz w:val="28"/>
        </w:rPr>
      </w:r>
      <w:r>
        <w:rPr>
          <w:rStyle w:val="737"/>
          <w:bCs/>
          <w:sz w:val="28"/>
        </w:rPr>
      </w:r>
    </w:p>
    <w:p>
      <w:pPr>
        <w:pStyle w:val="704"/>
        <w:contextualSpacing/>
        <w:ind w:left="4820"/>
        <w:jc w:val="both"/>
        <w:spacing w:line="240" w:lineRule="auto"/>
        <w:rPr>
          <w:rStyle w:val="737"/>
          <w:bCs/>
          <w:sz w:val="28"/>
        </w:rPr>
      </w:pPr>
      <w:r>
        <w:rPr>
          <w:rStyle w:val="737"/>
          <w:bCs/>
          <w:sz w:val="28"/>
        </w:rPr>
      </w:r>
      <w:r>
        <w:rPr>
          <w:rStyle w:val="737"/>
          <w:bCs/>
          <w:sz w:val="28"/>
        </w:rPr>
      </w:r>
    </w:p>
    <w:p>
      <w:pPr>
        <w:pStyle w:val="704"/>
        <w:contextualSpacing/>
        <w:ind w:left="4820"/>
        <w:jc w:val="both"/>
        <w:spacing w:line="240" w:lineRule="auto"/>
        <w:rPr>
          <w:rStyle w:val="737"/>
          <w:bCs/>
          <w:sz w:val="28"/>
        </w:rPr>
      </w:pPr>
      <w:r>
        <w:rPr>
          <w:rStyle w:val="737"/>
          <w:bCs/>
          <w:sz w:val="28"/>
        </w:rPr>
      </w:r>
      <w:r>
        <w:rPr>
          <w:rStyle w:val="737"/>
          <w:bCs/>
          <w:sz w:val="28"/>
        </w:rPr>
      </w:r>
    </w:p>
    <w:p>
      <w:pPr>
        <w:pStyle w:val="704"/>
        <w:contextualSpacing/>
        <w:ind w:left="4820"/>
        <w:jc w:val="both"/>
        <w:spacing w:line="240" w:lineRule="auto"/>
        <w:rPr>
          <w:rStyle w:val="737"/>
          <w:bCs/>
          <w:sz w:val="28"/>
        </w:rPr>
      </w:pPr>
      <w:r>
        <w:rPr>
          <w:rStyle w:val="737"/>
          <w:bCs/>
          <w:sz w:val="28"/>
        </w:rPr>
      </w:r>
      <w:r>
        <w:rPr>
          <w:rStyle w:val="737"/>
          <w:bCs/>
          <w:sz w:val="28"/>
        </w:rPr>
      </w:r>
    </w:p>
    <w:p>
      <w:pPr>
        <w:pStyle w:val="704"/>
        <w:contextualSpacing/>
        <w:ind w:left="4820"/>
        <w:jc w:val="both"/>
        <w:spacing w:line="240" w:lineRule="auto"/>
        <w:rPr>
          <w:rStyle w:val="737"/>
          <w:bCs/>
          <w:sz w:val="28"/>
        </w:rPr>
      </w:pPr>
      <w:r>
        <w:rPr>
          <w:rStyle w:val="737"/>
          <w:bCs/>
          <w:sz w:val="28"/>
        </w:rPr>
      </w:r>
      <w:r>
        <w:rPr>
          <w:rStyle w:val="737"/>
          <w:bCs/>
          <w:sz w:val="28"/>
        </w:rPr>
      </w:r>
    </w:p>
    <w:p>
      <w:pPr>
        <w:pStyle w:val="704"/>
        <w:contextualSpacing/>
        <w:ind w:left="4820"/>
        <w:jc w:val="both"/>
        <w:spacing w:line="240" w:lineRule="auto"/>
        <w:rPr>
          <w:rStyle w:val="737"/>
          <w:bCs/>
          <w:sz w:val="28"/>
        </w:rPr>
      </w:pPr>
      <w:r>
        <w:rPr>
          <w:rStyle w:val="737"/>
          <w:bCs/>
          <w:sz w:val="28"/>
        </w:rPr>
      </w:r>
      <w:r>
        <w:rPr>
          <w:rStyle w:val="737"/>
          <w:bCs/>
          <w:sz w:val="28"/>
        </w:rPr>
      </w:r>
    </w:p>
    <w:p>
      <w:pPr>
        <w:pStyle w:val="704"/>
        <w:contextualSpacing/>
        <w:ind w:left="4820"/>
        <w:jc w:val="both"/>
        <w:spacing w:line="240" w:lineRule="auto"/>
        <w:rPr>
          <w:rStyle w:val="737"/>
          <w:bCs/>
          <w:sz w:val="28"/>
        </w:rPr>
      </w:pPr>
      <w:r>
        <w:rPr>
          <w:rStyle w:val="737"/>
          <w:bCs/>
          <w:sz w:val="28"/>
        </w:rPr>
      </w:r>
      <w:r>
        <w:rPr>
          <w:rStyle w:val="737"/>
          <w:bCs/>
          <w:sz w:val="28"/>
        </w:rPr>
      </w:r>
    </w:p>
    <w:p>
      <w:pPr>
        <w:contextualSpacing/>
        <w:ind w:left="4820"/>
        <w:jc w:val="both"/>
        <w:spacing w:line="240" w:lineRule="auto"/>
        <w:rPr>
          <w:rStyle w:val="737"/>
          <w:sz w:val="28"/>
          <w:szCs w:val="28"/>
        </w:rPr>
      </w:pPr>
      <w:r>
        <w:rPr>
          <w:rStyle w:val="737"/>
          <w:bCs/>
          <w:sz w:val="28"/>
        </w:rPr>
      </w:r>
      <w:r>
        <w:rPr>
          <w:rStyle w:val="737"/>
          <w:bCs/>
          <w:sz w:val="28"/>
        </w:rPr>
      </w:r>
    </w:p>
    <w:p>
      <w:pPr>
        <w:contextualSpacing/>
        <w:ind w:left="4820"/>
        <w:jc w:val="both"/>
        <w:spacing w:line="240" w:lineRule="auto"/>
        <w:rPr>
          <w:rStyle w:val="737"/>
          <w:sz w:val="28"/>
          <w:szCs w:val="28"/>
        </w:rPr>
      </w:pPr>
      <w:r>
        <w:rPr>
          <w:rStyle w:val="737"/>
          <w:sz w:val="28"/>
          <w:szCs w:val="28"/>
        </w:rPr>
      </w:r>
      <w:r>
        <w:rPr>
          <w:rStyle w:val="737"/>
          <w:sz w:val="28"/>
          <w:szCs w:val="28"/>
        </w:rPr>
      </w:r>
    </w:p>
    <w:p>
      <w:pPr>
        <w:pStyle w:val="704"/>
        <w:contextualSpacing/>
        <w:ind w:left="4820"/>
        <w:jc w:val="both"/>
        <w:spacing w:line="240" w:lineRule="auto"/>
        <w:rPr>
          <w:rStyle w:val="737"/>
          <w:bCs/>
          <w:sz w:val="28"/>
        </w:rPr>
      </w:pPr>
      <w:r>
        <w:rPr>
          <w:rStyle w:val="737"/>
          <w:bCs/>
          <w:sz w:val="28"/>
        </w:rPr>
      </w:r>
      <w:r>
        <w:rPr>
          <w:rStyle w:val="737"/>
          <w:bCs/>
          <w:sz w:val="28"/>
        </w:rPr>
      </w:r>
    </w:p>
    <w:p>
      <w:pPr>
        <w:pStyle w:val="704"/>
        <w:contextualSpacing/>
        <w:ind w:left="4820"/>
        <w:jc w:val="both"/>
        <w:spacing w:line="240" w:lineRule="auto"/>
        <w:rPr>
          <w:rStyle w:val="737"/>
          <w:bCs/>
          <w:sz w:val="28"/>
        </w:rPr>
      </w:pPr>
      <w:r>
        <w:rPr>
          <w:rStyle w:val="737"/>
          <w:bCs/>
          <w:sz w:val="28"/>
        </w:rPr>
      </w:r>
      <w:r>
        <w:rPr>
          <w:rStyle w:val="737"/>
          <w:bCs/>
          <w:sz w:val="28"/>
        </w:rPr>
      </w:r>
    </w:p>
    <w:p>
      <w:pPr>
        <w:pStyle w:val="704"/>
        <w:contextualSpacing/>
        <w:ind w:left="4820"/>
        <w:jc w:val="both"/>
        <w:spacing w:line="240" w:lineRule="auto"/>
        <w:rPr>
          <w:rStyle w:val="737"/>
          <w:bCs/>
          <w:sz w:val="28"/>
        </w:rPr>
      </w:pPr>
      <w:r>
        <w:rPr>
          <w:rStyle w:val="737"/>
          <w:bCs/>
          <w:sz w:val="28"/>
        </w:rPr>
      </w:r>
      <w:r>
        <w:rPr>
          <w:rStyle w:val="737"/>
          <w:bCs/>
          <w:sz w:val="28"/>
        </w:rPr>
      </w:r>
    </w:p>
    <w:p>
      <w:pPr>
        <w:pStyle w:val="704"/>
        <w:contextualSpacing/>
        <w:ind w:left="4820"/>
        <w:jc w:val="both"/>
        <w:spacing w:line="240" w:lineRule="auto"/>
        <w:rPr>
          <w:sz w:val="28"/>
        </w:rPr>
      </w:pPr>
      <w:r>
        <w:rPr>
          <w:rStyle w:val="737"/>
          <w:bCs/>
          <w:sz w:val="28"/>
        </w:rPr>
        <w:t xml:space="preserve">Оператору</w:t>
      </w:r>
      <w:r>
        <w:rPr>
          <w:sz w:val="28"/>
        </w:rPr>
        <w:br w:type="textWrapping" w:clear="all"/>
        <w:t xml:space="preserve">Министерству образования и науки Республики Татарстан </w:t>
      </w:r>
      <w:r>
        <w:rPr>
          <w:sz w:val="28"/>
        </w:rPr>
      </w:r>
    </w:p>
    <w:p>
      <w:pPr>
        <w:pStyle w:val="704"/>
        <w:contextualSpacing/>
        <w:ind w:left="4820"/>
        <w:jc w:val="both"/>
        <w:spacing w:line="240" w:lineRule="auto"/>
        <w:rPr>
          <w:sz w:val="28"/>
        </w:rPr>
      </w:pPr>
      <w:r>
        <w:rPr>
          <w:sz w:val="28"/>
        </w:rPr>
        <w:t xml:space="preserve">Адрес: 420111, г.Казань, ул.Кремлевская д.9</w:t>
      </w:r>
      <w:r>
        <w:rPr>
          <w:sz w:val="28"/>
        </w:rPr>
      </w:r>
    </w:p>
    <w:p>
      <w:pPr>
        <w:pStyle w:val="704"/>
        <w:contextualSpacing/>
        <w:ind w:left="4820"/>
        <w:jc w:val="both"/>
        <w:spacing w:line="240" w:lineRule="auto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704"/>
        <w:contextualSpacing/>
        <w:ind w:left="4820"/>
        <w:jc w:val="both"/>
        <w:spacing w:line="240" w:lineRule="auto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Муниципальному бюджетному общеобразовательному учреждению «Средняя общеобразовательная школа №42» Приволжского района г. Казани</w:t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704"/>
        <w:contextualSpacing/>
        <w:ind w:left="4820"/>
        <w:jc w:val="both"/>
        <w:spacing w:line="240" w:lineRule="auto"/>
        <w:widowControl w:val="off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Адрес: 420141, г. Казань, ул. Комиссара Габишева, д. 27А</w:t>
      </w:r>
      <w:r>
        <w:rPr>
          <w:rFonts w:ascii="Times New Roman CYR" w:hAnsi="Times New Roman CYR" w:cs="Times New Roman CYR"/>
          <w:sz w:val="28"/>
          <w:szCs w:val="28"/>
        </w:rPr>
      </w:r>
    </w:p>
    <w:p>
      <w:pPr>
        <w:pStyle w:val="704"/>
        <w:contextualSpacing/>
        <w:ind w:left="4820"/>
        <w:jc w:val="both"/>
        <w:spacing w:line="240" w:lineRule="auto"/>
        <w:rPr>
          <w:sz w:val="28"/>
        </w:rPr>
      </w:pPr>
      <w:r>
        <w:br w:type="textWrapping" w:clear="all"/>
      </w:r>
      <w:r>
        <w:rPr>
          <w:rStyle w:val="737"/>
          <w:bCs/>
          <w:sz w:val="28"/>
        </w:rPr>
        <w:t xml:space="preserve">от</w:t>
      </w:r>
      <w:r>
        <w:rPr>
          <w:sz w:val="28"/>
        </w:rPr>
        <w:t xml:space="preserve">____________________________________</w:t>
      </w:r>
      <w:r>
        <w:rPr>
          <w:sz w:val="28"/>
        </w:rPr>
      </w:r>
    </w:p>
    <w:p>
      <w:pPr>
        <w:pStyle w:val="704"/>
        <w:contextualSpacing/>
        <w:ind w:left="4820"/>
        <w:jc w:val="both"/>
        <w:spacing w:line="240" w:lineRule="auto"/>
      </w:pPr>
      <w:r>
        <w:rPr>
          <w:b/>
          <w:vertAlign w:val="superscript"/>
        </w:rPr>
        <w:t xml:space="preserve">(</w:t>
      </w:r>
      <w:r>
        <w:rPr>
          <w:rStyle w:val="737"/>
          <w:bCs/>
          <w:vertAlign w:val="superscript"/>
        </w:rPr>
        <w:t xml:space="preserve">фамилия, имя, отчество (последнее - при наличии) субъекта персональных данных)</w:t>
      </w:r>
      <w:r>
        <w:rPr>
          <w:vertAlign w:val="superscript"/>
        </w:rPr>
        <w:br w:type="textWrapping" w:clear="all"/>
      </w:r>
      <w:r>
        <w:rPr>
          <w:rStyle w:val="737"/>
          <w:bCs/>
        </w:rPr>
        <w:t xml:space="preserve">номер телефона, адрес электронной почты или почтовый адрес:____________________________</w:t>
      </w:r>
      <w:r>
        <w:br w:type="textWrapping" w:clear="all"/>
        <w:t xml:space="preserve">___________________________________________</w:t>
      </w:r>
      <w:r/>
    </w:p>
    <w:p>
      <w:pPr>
        <w:pStyle w:val="704"/>
        <w:contextualSpacing/>
        <w:ind w:left="4820"/>
        <w:jc w:val="both"/>
        <w:spacing w:line="240" w:lineRule="auto"/>
      </w:pPr>
      <w:r>
        <w:t xml:space="preserve">___________________________________________</w:t>
      </w:r>
      <w:r/>
    </w:p>
    <w:p>
      <w:pPr>
        <w:pStyle w:val="704"/>
        <w:contextualSpacing/>
        <w:ind w:left="4820"/>
        <w:jc w:val="both"/>
        <w:spacing w:line="240" w:lineRule="auto"/>
      </w:pPr>
      <w:r/>
      <w:r/>
    </w:p>
    <w:p>
      <w:pPr>
        <w:pStyle w:val="704"/>
        <w:contextualSpacing/>
        <w:jc w:val="center"/>
        <w:spacing w:line="240" w:lineRule="auto"/>
        <w:rPr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Согласие на обработку персональных данных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Я, ________________________________________________________________, </w:t>
      </w:r>
      <w:r>
        <w:rPr>
          <w:sz w:val="28"/>
          <w:szCs w:val="28"/>
        </w:rPr>
      </w:r>
    </w:p>
    <w:p>
      <w:pPr>
        <w:pStyle w:val="704"/>
        <w:contextualSpacing/>
        <w:ind w:left="1440" w:firstLine="709"/>
        <w:jc w:val="both"/>
        <w:spacing w:line="240" w:lineRule="auto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(фамилия, имя, отчество (последнее-при наличии) субъекта персональных данных)</w:t>
      </w:r>
      <w:r>
        <w:rPr>
          <w:sz w:val="28"/>
          <w:szCs w:val="28"/>
          <w:vertAlign w:val="superscript"/>
        </w:rPr>
      </w:r>
    </w:p>
    <w:p>
      <w:pPr>
        <w:pStyle w:val="704"/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</w:t>
      </w:r>
      <w:r>
        <w:rPr>
          <w:sz w:val="28"/>
          <w:szCs w:val="28"/>
        </w:rPr>
      </w:r>
    </w:p>
    <w:p>
      <w:pPr>
        <w:pStyle w:val="704"/>
        <w:contextualSpacing/>
        <w:ind w:left="2160" w:firstLine="709"/>
        <w:jc w:val="both"/>
        <w:spacing w:line="240" w:lineRule="auto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(документ, удостоверяющий личность субъекта персональных данных)</w:t>
      </w:r>
      <w:r>
        <w:rPr>
          <w:sz w:val="28"/>
          <w:szCs w:val="28"/>
          <w:vertAlign w:val="superscript"/>
        </w:rPr>
      </w:r>
    </w:p>
    <w:p>
      <w:pPr>
        <w:pStyle w:val="704"/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</w:t>
      </w:r>
      <w:r>
        <w:rPr>
          <w:sz w:val="28"/>
          <w:szCs w:val="28"/>
        </w:rPr>
        <w:t xml:space="preserve">татьей 9 Федерального закона от 27 июля 2006 года              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</w:t>
      </w:r>
      <w:r>
        <w:rPr>
          <w:sz w:val="28"/>
          <w:szCs w:val="28"/>
        </w:rPr>
        <w:t xml:space="preserve">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(далее – МОиН РТ), ______________________________________________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(общеобразовательная организация)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на обработку (передачу, предоставление, распространение) персональных данных _______________________________________________________________________, 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(фамилия, имя, отчество (последнее-при наличии) субъекта персональных данных)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 целью подведения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итогов участия в__________________________________________________________. 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(название мероприятия)</w:t>
      </w:r>
      <w:r>
        <w:rPr>
          <w:sz w:val="28"/>
          <w:szCs w:val="28"/>
        </w:rPr>
      </w:r>
    </w:p>
    <w:p>
      <w:pPr>
        <w:pStyle w:val="704"/>
        <w:contextualSpacing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</w:t>
      </w:r>
      <w:r>
        <w:rPr>
          <w:sz w:val="28"/>
          <w:szCs w:val="28"/>
        </w:rPr>
      </w:r>
    </w:p>
    <w:p>
      <w:pPr>
        <w:pStyle w:val="715"/>
        <w:numPr>
          <w:ilvl w:val="0"/>
          <w:numId w:val="15"/>
        </w:numPr>
        <w:contextualSpacing/>
        <w:ind w:left="0" w:firstLine="0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персональные данные: фамилия, имя, отчество (последнее – при наличии).</w:t>
      </w:r>
      <w:r>
        <w:rPr>
          <w:sz w:val="28"/>
          <w:szCs w:val="28"/>
        </w:rPr>
      </w:r>
    </w:p>
    <w:p>
      <w:pPr>
        <w:pStyle w:val="715"/>
        <w:contextualSpacing/>
        <w:ind w:left="0"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</w:t>
      </w:r>
      <w:r>
        <w:rPr>
          <w:sz w:val="28"/>
          <w:szCs w:val="28"/>
        </w:rPr>
        <w:t xml:space="preserve">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  <w:r>
        <w:rPr>
          <w:sz w:val="28"/>
          <w:szCs w:val="28"/>
        </w:rPr>
      </w:r>
    </w:p>
    <w:p>
      <w:pPr>
        <w:pStyle w:val="704"/>
        <w:contextualSpacing/>
        <w:ind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536"/>
        <w:gridCol w:w="2678"/>
        <w:gridCol w:w="2100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87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jc w:val="both"/>
              <w:spacing w:line="240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______________________________________</w:t>
            </w:r>
            <w:r>
              <w:rPr>
                <w:sz w:val="22"/>
                <w:szCs w:val="22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(Ф.И.О. (последнее – при наличии) субъекта персональных данных)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678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jc w:val="both"/>
              <w:spacing w:line="240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____________</w:t>
            </w:r>
            <w:r>
              <w:rPr>
                <w:sz w:val="22"/>
                <w:szCs w:val="22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(подпись)                             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100" w:type="dxa"/>
            <w:vAlign w:val="top"/>
            <w:textDirection w:val="lrTb"/>
            <w:noWrap w:val="false"/>
          </w:tcPr>
          <w:p>
            <w:pPr>
              <w:pStyle w:val="704"/>
              <w:contextualSpacing/>
              <w:jc w:val="both"/>
              <w:spacing w:line="240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________</w:t>
            </w:r>
            <w:r>
              <w:rPr>
                <w:sz w:val="22"/>
                <w:szCs w:val="22"/>
              </w:rPr>
            </w:r>
          </w:p>
          <w:p>
            <w:pPr>
              <w:pStyle w:val="704"/>
              <w:contextualSpacing/>
              <w:jc w:val="both"/>
              <w:spacing w:line="240" w:lineRule="auto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(дата)</w:t>
            </w:r>
            <w:r>
              <w:rPr>
                <w:sz w:val="24"/>
                <w:szCs w:val="24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704"/>
        <w:contextualSpacing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ind w:left="0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ind w:left="0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ind w:left="0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ind w:left="0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ind w:left="0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ind w:left="0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ind w:left="0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ind w:left="0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ind w:left="0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ind w:left="0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ind w:left="0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ind w:left="0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contextualSpacing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4252"/>
        <w:ind w:left="5954" w:right="-1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tbl>
      <w:tblPr>
        <w:tblW w:w="0" w:type="auto"/>
        <w:tblInd w:w="5920" w:type="dxa"/>
        <w:tblLook w:val="04A0" w:firstRow="1" w:lastRow="0" w:firstColumn="1" w:lastColumn="0" w:noHBand="0" w:noVBand="1"/>
      </w:tblPr>
      <w:tblGrid>
        <w:gridCol w:w="3368"/>
      </w:tblGrid>
      <w:tr>
        <w:tblPrEx/>
        <w:trPr/>
        <w:tc>
          <w:tcPr>
            <w:shd w:val="clear" w:color="ffffff" w:fill="ffffff"/>
            <w:tcW w:w="3368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</w:t>
            </w:r>
            <w:r>
              <w:rPr>
                <w:sz w:val="28"/>
                <w:szCs w:val="28"/>
              </w:rPr>
              <w:t xml:space="preserve">риказом Министерства образования и науки Республики Татарстан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31"/>
              <w:ind w:left="0" w:firstLine="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____________ №_____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31"/>
        <w:ind w:left="708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31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31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организационного комитета республиканской научно-практической конференции «Шаги в профессию»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31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579"/>
        <w:gridCol w:w="7616"/>
      </w:tblGrid>
      <w:tr>
        <w:tblPrEx/>
        <w:trPr/>
        <w:tc>
          <w:tcPr>
            <w:tcW w:w="2518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Т.Г.</w:t>
            </w:r>
            <w:r>
              <w:rPr>
                <w:sz w:val="28"/>
                <w:szCs w:val="28"/>
              </w:rPr>
              <w:t xml:space="preserve">Алексеева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903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общего образования Министерства образования и науки Республики Татарстан;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898"/>
        </w:trPr>
        <w:tc>
          <w:tcPr>
            <w:tcW w:w="2518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Г.А.</w:t>
            </w:r>
            <w:r>
              <w:rPr>
                <w:sz w:val="28"/>
                <w:szCs w:val="28"/>
              </w:rPr>
              <w:t xml:space="preserve">Ахвердиева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903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советник отдела общего образования и итоговой аттестации обучающихся</w:t>
            </w:r>
            <w:r>
              <w:t xml:space="preserve"> </w:t>
            </w:r>
            <w:r>
              <w:rPr>
                <w:sz w:val="28"/>
                <w:szCs w:val="28"/>
              </w:rPr>
              <w:t xml:space="preserve">Министерства образования и науки Республики Татарстан;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518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М.В.</w:t>
            </w:r>
            <w:r>
              <w:rPr>
                <w:sz w:val="28"/>
                <w:szCs w:val="28"/>
              </w:rPr>
              <w:t xml:space="preserve">Зигангерова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903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учебно-методическим сектором информационно-методического отдела МКУ «Управление образования Исполнительного комитета муниципального образования «Город Казань» по </w:t>
            </w:r>
            <w:r>
              <w:rPr>
                <w:sz w:val="28"/>
                <w:szCs w:val="28"/>
              </w:rPr>
              <w:t xml:space="preserve">Вахитовскому</w:t>
            </w:r>
            <w:r>
              <w:rPr>
                <w:sz w:val="28"/>
                <w:szCs w:val="28"/>
              </w:rPr>
              <w:t xml:space="preserve"> и Приволжскому районам (по согласованию);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518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Ф.И.</w:t>
            </w:r>
            <w:r>
              <w:rPr>
                <w:sz w:val="28"/>
                <w:szCs w:val="28"/>
              </w:rPr>
              <w:t xml:space="preserve">Басырова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903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МУ Отдел образования «Управления образования Исполнительного комитета муниципального образования города Казани по </w:t>
            </w:r>
            <w:r>
              <w:rPr>
                <w:sz w:val="28"/>
                <w:szCs w:val="28"/>
              </w:rPr>
              <w:t xml:space="preserve">Вахитовскому</w:t>
            </w:r>
            <w:r>
              <w:rPr>
                <w:sz w:val="28"/>
                <w:szCs w:val="28"/>
              </w:rPr>
              <w:t xml:space="preserve"> и Приволжскому районам» (по согласованию);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518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Д.М.</w:t>
            </w:r>
            <w:r>
              <w:rPr>
                <w:sz w:val="28"/>
                <w:szCs w:val="28"/>
              </w:rPr>
              <w:t xml:space="preserve">Хайруллин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903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по персоналу АО «Радиоприбор» (по согласованию);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518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Р.И.</w:t>
            </w:r>
            <w:r>
              <w:rPr>
                <w:sz w:val="28"/>
                <w:szCs w:val="28"/>
              </w:rPr>
              <w:t xml:space="preserve">Валиев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903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научного отдела федерального государственного бюджетного образовательного учреждения высшего образования «Казанский государственный медицинский университет» Министерства здравоохранения Российской Федерации (по согласованию);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518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Ю.В.</w:t>
            </w:r>
            <w:r>
              <w:rPr>
                <w:sz w:val="28"/>
                <w:szCs w:val="28"/>
              </w:rPr>
              <w:t xml:space="preserve">Пухова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903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отделения </w:t>
            </w:r>
            <w:r>
              <w:rPr>
                <w:sz w:val="28"/>
                <w:szCs w:val="28"/>
              </w:rPr>
              <w:t xml:space="preserve">довузовского</w:t>
            </w:r>
            <w:r>
              <w:rPr>
                <w:sz w:val="28"/>
                <w:szCs w:val="28"/>
              </w:rPr>
              <w:t xml:space="preserve"> образования федерального государственного бюджетного образовательного учреждения высшего образования «Казанский государственный медицинский университет» Министерства здравоохранения Российской Федерации (по согласованию);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518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А.В.</w:t>
            </w:r>
            <w:r>
              <w:rPr>
                <w:sz w:val="28"/>
                <w:szCs w:val="28"/>
              </w:rPr>
              <w:t xml:space="preserve">Леонтьев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903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профессор, первый проректор-проектор по учебной работе федерального государственного бюджетного образовательного учреждения высшего образования </w:t>
            </w:r>
            <w:r>
              <w:rPr>
                <w:sz w:val="28"/>
                <w:szCs w:val="28"/>
              </w:rPr>
              <w:t xml:space="preserve">«Казанский государственный энергетический университет» (по согласованию);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518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С.О.</w:t>
            </w:r>
            <w:r>
              <w:rPr>
                <w:sz w:val="28"/>
                <w:szCs w:val="28"/>
              </w:rPr>
              <w:t xml:space="preserve">Гапоненко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903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доцент, директор инст</w:t>
            </w:r>
            <w:r>
              <w:rPr>
                <w:sz w:val="28"/>
                <w:szCs w:val="28"/>
              </w:rPr>
              <w:t xml:space="preserve">итута теплоэнергетики, доцент кафедры «Промышленная теплоэнергетика и системы теплоснабжения» федерального государственного бюджетного образовательного учреждения высшего образования «Казанский государственный энергетический университет» (по согласованию);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518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Э.Р.</w:t>
            </w:r>
            <w:r>
              <w:rPr>
                <w:sz w:val="28"/>
                <w:szCs w:val="28"/>
              </w:rPr>
              <w:t xml:space="preserve">Хайруллина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903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Институт технологии легкой промышленности, моды и дизайна  федерального государственного бюджетного образовательного учреждения высшего образования «Казанский национальный исследовательский технологический университет» (по согласованию);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518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К.Р.</w:t>
            </w:r>
            <w:r>
              <w:rPr>
                <w:sz w:val="28"/>
                <w:szCs w:val="28"/>
              </w:rPr>
              <w:t xml:space="preserve">Набиуллина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903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доцент, директор института дизайна и пространственных искусств федерального государственного автономного образовательного учреждения высшего образования «Казанский (Приволжский) федеральный университет» (по согласованию);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518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Р.Е.</w:t>
            </w:r>
            <w:r>
              <w:rPr>
                <w:sz w:val="28"/>
                <w:szCs w:val="28"/>
              </w:rPr>
              <w:t xml:space="preserve">Моисеев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903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проректор по образовательной деятельности федерального государственного бюджетного образовательного учреждения высшего образования «Казанский национальный исследовательский технический университет им. А.Н. Туполева – КАИ» (по согласованию);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518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Ю.Н.</w:t>
            </w:r>
            <w:r>
              <w:rPr>
                <w:sz w:val="28"/>
                <w:szCs w:val="28"/>
              </w:rPr>
              <w:t xml:space="preserve">Кулешов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903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Казанского института (филиала) федерального государственного бюджетного образовательного учреждения высшего образования «Всероссийский государственный университет юстиции (РПА Минюста России) (по согласованию);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518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И.Г.</w:t>
            </w:r>
            <w:r>
              <w:rPr>
                <w:sz w:val="28"/>
                <w:szCs w:val="28"/>
              </w:rPr>
              <w:t xml:space="preserve">Гаранина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903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научных исследований Казанского института (филиала) федерального государственного бюджетного образовательного учреждения высшего образования «Всероссийский государственный университет юстиции (РПА Минюста России) (по согласованию);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518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А.И.</w:t>
            </w:r>
            <w:r>
              <w:rPr>
                <w:sz w:val="28"/>
                <w:szCs w:val="28"/>
              </w:rPr>
              <w:t xml:space="preserve">Хабибуллин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903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государственного автономного профессионального образовательного учреждения «Казанский энергетический колледж» (по согласованию);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51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А.Г.</w:t>
            </w:r>
            <w:r>
              <w:rPr>
                <w:sz w:val="28"/>
                <w:szCs w:val="28"/>
              </w:rPr>
              <w:t xml:space="preserve">Залялова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903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государственного автономного профессионального образовательного учреждения «Казанский педагогический колледж», Заслуженный учитель РТ, Почетный работник СПО РФ, Председатель НП «Совет директоров ОУ СПО РТ»;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518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Н.С.</w:t>
            </w:r>
            <w:r>
              <w:rPr>
                <w:sz w:val="28"/>
                <w:szCs w:val="28"/>
              </w:rPr>
              <w:t xml:space="preserve">Королева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903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Центра опережающей профессиональной подготовки, преподаватель государственного автономного </w:t>
            </w:r>
            <w:r>
              <w:rPr>
                <w:sz w:val="28"/>
                <w:szCs w:val="28"/>
              </w:rPr>
              <w:t xml:space="preserve">профессионального образовательного учреждения «Казанский педагогический колледж» (по согласованию);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518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К.Б.</w:t>
            </w:r>
            <w:r>
              <w:rPr>
                <w:sz w:val="28"/>
                <w:szCs w:val="28"/>
              </w:rPr>
              <w:t xml:space="preserve">Мухаметов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903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государственного автономного профессионального образовательного учреждения «Казанский </w:t>
            </w:r>
            <w:r>
              <w:rPr>
                <w:sz w:val="28"/>
                <w:szCs w:val="28"/>
              </w:rPr>
              <w:t xml:space="preserve">радиомеханический</w:t>
            </w:r>
            <w:r>
              <w:rPr>
                <w:sz w:val="28"/>
                <w:szCs w:val="28"/>
              </w:rPr>
              <w:t xml:space="preserve"> колледж» (по согласованию);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518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О.С.</w:t>
            </w:r>
            <w:r>
              <w:rPr>
                <w:sz w:val="28"/>
                <w:szCs w:val="28"/>
              </w:rPr>
              <w:t xml:space="preserve">Тимофеева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903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учебной работе государственного автономного профессионального образовательного учреждения «Международный центр компетенций – Казанский техникум информационных технологий и связи» (по согласованию);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518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С.Е.</w:t>
            </w:r>
            <w:r>
              <w:rPr>
                <w:sz w:val="28"/>
                <w:szCs w:val="28"/>
              </w:rPr>
              <w:t xml:space="preserve">Насыбуллина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903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муниципального бюджетного общеобразовательного учреждения «Средняя общеобразовательная школа №42 имени Героя России Д.Р. </w:t>
            </w:r>
            <w:r>
              <w:rPr>
                <w:sz w:val="28"/>
                <w:szCs w:val="28"/>
              </w:rPr>
              <w:t xml:space="preserve">Гилемханова</w:t>
            </w:r>
            <w:r>
              <w:rPr>
                <w:sz w:val="28"/>
                <w:szCs w:val="28"/>
              </w:rPr>
              <w:t xml:space="preserve">» Приволжского района города Казани (по согласованию);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518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  <w:t xml:space="preserve">А</w:t>
            </w:r>
            <w:r>
              <w:rPr>
                <w:color w:val="000000"/>
                <w:sz w:val="28"/>
                <w:szCs w:val="28"/>
              </w:rPr>
              <w:t xml:space="preserve">.Р.</w:t>
            </w:r>
            <w:r>
              <w:rPr>
                <w:color w:val="000000"/>
                <w:sz w:val="28"/>
                <w:szCs w:val="28"/>
              </w:rPr>
              <w:t xml:space="preserve">Фахрутдинова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7903" w:type="dxa"/>
            <w:textDirection w:val="lrTb"/>
            <w:noWrap w:val="false"/>
          </w:tcPr>
          <w:p>
            <w:pPr>
              <w:pStyle w:val="31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учебной работе</w:t>
            </w:r>
            <w:r>
              <w:t xml:space="preserve"> </w:t>
            </w:r>
            <w:r>
              <w:rPr>
                <w:sz w:val="28"/>
                <w:szCs w:val="28"/>
              </w:rPr>
              <w:t xml:space="preserve">муниципального бюджетного общеобразовательного учреждения «Средняя общеобразовательная школа №42</w:t>
            </w:r>
            <w:r>
              <w:t xml:space="preserve"> </w:t>
            </w:r>
            <w:r>
              <w:rPr>
                <w:sz w:val="28"/>
                <w:szCs w:val="28"/>
              </w:rPr>
              <w:t xml:space="preserve">имени Героя России                    Д.Р. </w:t>
            </w:r>
            <w:r>
              <w:rPr>
                <w:sz w:val="28"/>
                <w:szCs w:val="28"/>
              </w:rPr>
              <w:t xml:space="preserve">Гилемханова</w:t>
            </w:r>
            <w:r>
              <w:rPr>
                <w:sz w:val="28"/>
                <w:szCs w:val="28"/>
              </w:rPr>
              <w:t xml:space="preserve">» Приволжского района города Казани (по согласованию).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1_4252"/>
        <w:ind w:left="5954" w:right="-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ind w:left="482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r/>
      <w:r/>
      <w:r/>
    </w:p>
    <w:p>
      <w:pPr>
        <w:pStyle w:val="715"/>
        <w:contextualSpacing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506000000020000"/>
  </w:font>
  <w:font w:name="Times New Roman CYR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Bookman Old Style">
    <w:panose1 w:val="02060603050605020204"/>
  </w:font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429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0">
    <w:multiLevelType w:val="hybridMultilevel"/>
    <w:lvl w:ilvl="0">
      <w:start w:val="13"/>
      <w:numFmt w:val="bullet"/>
      <w:isLgl w:val="false"/>
      <w:suff w:val="tab"/>
      <w:lvlText w:val="-"/>
      <w:lvlJc w:val="left"/>
      <w:pPr>
        <w:ind w:left="1429" w:hanging="360"/>
      </w:pPr>
      <w:rPr>
        <w:rFonts w:ascii="Times New Roman CYR" w:hAnsi="Times New Roman CYR" w:eastAsia="SimSun" w:cs="Times New Roman CYR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ascii="Times New Roman" w:hAnsi="Times New Roman" w:eastAsia="Calibri" w:cs="Times New Roman"/>
        <w:color w:val="000000"/>
      </w:rPr>
    </w:lvl>
    <w:lvl w:ilvl="1">
      <w:start w:val="1"/>
      <w:numFmt w:val="decimal"/>
      <w:isLgl w:val="false"/>
      <w:suff w:val="tab"/>
      <w:lvlText w:val="%1.%2."/>
      <w:lvlJc w:val="left"/>
      <w:pPr>
        <w:ind w:left="142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2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88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8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8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8" w:hanging="216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multiLevelType w:val="hybridMultilevel"/>
    <w:lvl w:ilvl="0">
      <w:start w:val="13"/>
      <w:numFmt w:val="bullet"/>
      <w:isLgl w:val="false"/>
      <w:suff w:val="tab"/>
      <w:lvlText w:val="-"/>
      <w:lvlJc w:val="left"/>
      <w:pPr>
        <w:ind w:left="862" w:hanging="360"/>
      </w:pPr>
      <w:rPr>
        <w:rFonts w:ascii="Times New Roman CYR" w:hAnsi="Times New Roman CYR" w:eastAsia="SimSun" w:cs="Times New Roman CYR"/>
      </w:rPr>
    </w:lvl>
    <w:lvl w:ilvl="1">
      <w:start w:val="1"/>
      <w:numFmt w:val="bullet"/>
      <w:isLgl w:val="false"/>
      <w:suff w:val="tab"/>
      <w:lvlText w:val="o"/>
      <w:lvlJc w:val="left"/>
      <w:pPr>
        <w:ind w:left="1582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302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022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42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462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82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902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622" w:hanging="360"/>
      </w:pPr>
      <w:rPr>
        <w:rFonts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55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75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95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15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35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55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75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95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15" w:hanging="360"/>
      </w:pPr>
      <w:rPr>
        <w:rFonts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multiLevelType w:val="hybridMultilevel"/>
    <w:lvl w:ilvl="0">
      <w:start w:val="13"/>
      <w:numFmt w:val="bullet"/>
      <w:isLgl w:val="false"/>
      <w:suff w:val="tab"/>
      <w:lvlText w:val="-"/>
      <w:lvlJc w:val="left"/>
      <w:pPr>
        <w:ind w:left="1429" w:hanging="360"/>
      </w:pPr>
      <w:rPr>
        <w:rFonts w:ascii="Times New Roman CYR" w:hAnsi="Times New Roman CYR" w:eastAsia="SimSun" w:cs="Times New Roman CYR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28">
    <w:multiLevelType w:val="hybridMultilevel"/>
    <w:lvl w:ilvl="0">
      <w:start w:val="13"/>
      <w:numFmt w:val="bullet"/>
      <w:isLgl w:val="false"/>
      <w:suff w:val="tab"/>
      <w:lvlText w:val="-"/>
      <w:lvlJc w:val="left"/>
      <w:pPr>
        <w:ind w:left="1429" w:hanging="360"/>
      </w:pPr>
      <w:rPr>
        <w:rFonts w:ascii="Times New Roman CYR" w:hAnsi="Times New Roman CYR" w:eastAsia="SimSun" w:cs="Times New Roman CYR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429" w:hanging="360"/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3">
    <w:multiLevelType w:val="hybridMultilevel"/>
    <w:lvl w:ilvl="0">
      <w:start w:val="13"/>
      <w:numFmt w:val="bullet"/>
      <w:isLgl w:val="false"/>
      <w:suff w:val="tab"/>
      <w:lvlText w:val="-"/>
      <w:lvlJc w:val="left"/>
      <w:pPr>
        <w:ind w:left="1429" w:hanging="360"/>
      </w:pPr>
      <w:rPr>
        <w:rFonts w:ascii="Times New Roman CYR" w:hAnsi="Times New Roman CYR" w:eastAsia="SimSun" w:cs="Times New Roman CYR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5">
    <w:multiLevelType w:val="hybridMultilevel"/>
    <w:lvl w:ilvl="0">
      <w:start w:val="13"/>
      <w:numFmt w:val="bullet"/>
      <w:isLgl w:val="false"/>
      <w:suff w:val="tab"/>
      <w:lvlText w:val="-"/>
      <w:lvlJc w:val="left"/>
      <w:pPr>
        <w:ind w:left="1429" w:hanging="360"/>
      </w:pPr>
      <w:rPr>
        <w:rFonts w:ascii="Times New Roman CYR" w:hAnsi="Times New Roman CYR" w:eastAsia="SimSun" w:cs="Times New Roman CYR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num w:numId="1">
    <w:abstractNumId w:val="20"/>
  </w:num>
  <w:num w:numId="2">
    <w:abstractNumId w:val="40"/>
  </w:num>
  <w:num w:numId="3">
    <w:abstractNumId w:val="0"/>
  </w:num>
  <w:num w:numId="4">
    <w:abstractNumId w:val="18"/>
  </w:num>
  <w:num w:numId="5">
    <w:abstractNumId w:val="3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3"/>
  </w:num>
  <w:num w:numId="9">
    <w:abstractNumId w:val="5"/>
  </w:num>
  <w:num w:numId="10">
    <w:abstractNumId w:val="14"/>
  </w:num>
  <w:num w:numId="11">
    <w:abstractNumId w:val="36"/>
  </w:num>
  <w:num w:numId="12">
    <w:abstractNumId w:val="39"/>
  </w:num>
  <w:num w:numId="13">
    <w:abstractNumId w:val="11"/>
  </w:num>
  <w:num w:numId="14">
    <w:abstractNumId w:val="38"/>
  </w:num>
  <w:num w:numId="15">
    <w:abstractNumId w:val="34"/>
  </w:num>
  <w:num w:numId="16">
    <w:abstractNumId w:val="42"/>
  </w:num>
  <w:num w:numId="17">
    <w:abstractNumId w:val="31"/>
  </w:num>
  <w:num w:numId="18">
    <w:abstractNumId w:val="41"/>
  </w:num>
  <w:num w:numId="19">
    <w:abstractNumId w:val="32"/>
  </w:num>
  <w:num w:numId="20">
    <w:abstractNumId w:val="7"/>
  </w:num>
  <w:num w:numId="21">
    <w:abstractNumId w:val="19"/>
  </w:num>
  <w:num w:numId="22">
    <w:abstractNumId w:val="30"/>
  </w:num>
  <w:num w:numId="23">
    <w:abstractNumId w:val="37"/>
  </w:num>
  <w:num w:numId="24">
    <w:abstractNumId w:val="17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24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</w:num>
  <w:num w:numId="33">
    <w:abstractNumId w:val="27"/>
  </w:num>
  <w:num w:numId="34">
    <w:abstractNumId w:val="6"/>
  </w:num>
  <w:num w:numId="35">
    <w:abstractNumId w:val="8"/>
  </w:num>
  <w:num w:numId="36">
    <w:abstractNumId w:val="4"/>
  </w:num>
  <w:num w:numId="37">
    <w:abstractNumId w:val="16"/>
  </w:num>
  <w:num w:numId="38">
    <w:abstractNumId w:val="25"/>
  </w:num>
  <w:num w:numId="39">
    <w:abstractNumId w:val="28"/>
  </w:num>
  <w:num w:numId="40">
    <w:abstractNumId w:val="10"/>
  </w:num>
  <w:num w:numId="41">
    <w:abstractNumId w:val="33"/>
  </w:num>
  <w:num w:numId="42">
    <w:abstractNumId w:val="2"/>
  </w:num>
  <w:num w:numId="43">
    <w:abstractNumId w:val="35"/>
  </w:num>
  <w:num w:numId="44">
    <w:abstractNumId w:val="13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04"/>
    <w:next w:val="704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04"/>
    <w:next w:val="704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04"/>
    <w:next w:val="704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04"/>
    <w:next w:val="704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04"/>
    <w:next w:val="704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04"/>
    <w:next w:val="704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04"/>
    <w:next w:val="704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04"/>
    <w:next w:val="704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04"/>
    <w:next w:val="704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704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704"/>
    <w:next w:val="704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704"/>
    <w:next w:val="704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704"/>
    <w:next w:val="704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04"/>
    <w:next w:val="704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704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704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704"/>
    <w:next w:val="70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704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704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704"/>
    <w:next w:val="704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04"/>
    <w:next w:val="704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04"/>
    <w:next w:val="704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04"/>
    <w:next w:val="704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04"/>
    <w:next w:val="704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04"/>
    <w:next w:val="704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04"/>
    <w:next w:val="704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04"/>
    <w:next w:val="704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04"/>
    <w:next w:val="704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04"/>
    <w:next w:val="704"/>
    <w:uiPriority w:val="99"/>
    <w:unhideWhenUsed/>
    <w:pPr>
      <w:spacing w:after="0" w:afterAutospacing="0"/>
    </w:pPr>
  </w:style>
  <w:style w:type="paragraph" w:styleId="704" w:default="1">
    <w:name w:val="Normal"/>
    <w:next w:val="704"/>
    <w:link w:val="704"/>
    <w:qFormat/>
    <w:rPr>
      <w:sz w:val="24"/>
      <w:szCs w:val="24"/>
      <w:lang w:val="ru-RU" w:eastAsia="ru-RU" w:bidi="ar-SA"/>
    </w:rPr>
  </w:style>
  <w:style w:type="paragraph" w:styleId="705">
    <w:name w:val="Заголовок 1"/>
    <w:basedOn w:val="704"/>
    <w:next w:val="704"/>
    <w:link w:val="723"/>
    <w:qFormat/>
    <w:pPr>
      <w:jc w:val="right"/>
      <w:keepNext/>
      <w:outlineLvl w:val="0"/>
    </w:pPr>
    <w:rPr>
      <w:b/>
      <w:sz w:val="28"/>
      <w:szCs w:val="20"/>
      <w:lang w:val="en-US" w:eastAsia="en-US"/>
    </w:rPr>
  </w:style>
  <w:style w:type="paragraph" w:styleId="706">
    <w:name w:val="Заголовок 2"/>
    <w:basedOn w:val="704"/>
    <w:next w:val="704"/>
    <w:link w:val="738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707">
    <w:name w:val="Заголовок 3"/>
    <w:basedOn w:val="704"/>
    <w:next w:val="704"/>
    <w:link w:val="741"/>
    <w:semiHidden/>
    <w:unhideWhenUsed/>
    <w:qFormat/>
    <w:pPr>
      <w:keepNext/>
      <w:spacing w:before="240" w:after="60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paragraph" w:styleId="708">
    <w:name w:val="Заголовок 4"/>
    <w:basedOn w:val="704"/>
    <w:next w:val="704"/>
    <w:link w:val="740"/>
    <w:semiHidden/>
    <w:unhideWhenUsed/>
    <w:qFormat/>
    <w:pPr>
      <w:keepNext/>
      <w:spacing w:before="240" w:after="60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character" w:styleId="709">
    <w:name w:val="Основной шрифт абзаца"/>
    <w:next w:val="709"/>
    <w:link w:val="704"/>
    <w:uiPriority w:val="1"/>
    <w:semiHidden/>
    <w:unhideWhenUsed/>
  </w:style>
  <w:style w:type="table" w:styleId="710">
    <w:name w:val="Обычная таблица"/>
    <w:next w:val="710"/>
    <w:link w:val="704"/>
    <w:uiPriority w:val="99"/>
    <w:semiHidden/>
    <w:unhideWhenUsed/>
    <w:tblPr/>
  </w:style>
  <w:style w:type="numbering" w:styleId="711">
    <w:name w:val="Нет списка"/>
    <w:next w:val="711"/>
    <w:link w:val="704"/>
    <w:uiPriority w:val="99"/>
    <w:semiHidden/>
    <w:unhideWhenUsed/>
  </w:style>
  <w:style w:type="table" w:styleId="712">
    <w:name w:val="Сетка таблицы"/>
    <w:basedOn w:val="710"/>
    <w:next w:val="712"/>
    <w:link w:val="704"/>
    <w:uiPriority w:val="39"/>
    <w:tblPr/>
  </w:style>
  <w:style w:type="paragraph" w:styleId="713">
    <w:name w:val="Текст выноски"/>
    <w:basedOn w:val="704"/>
    <w:next w:val="713"/>
    <w:link w:val="704"/>
    <w:semiHidden/>
    <w:rPr>
      <w:rFonts w:ascii="Tahoma" w:hAnsi="Tahoma" w:cs="Tahoma"/>
      <w:sz w:val="16"/>
      <w:szCs w:val="16"/>
    </w:rPr>
  </w:style>
  <w:style w:type="paragraph" w:styleId="714">
    <w:name w:val="Название"/>
    <w:basedOn w:val="704"/>
    <w:next w:val="714"/>
    <w:link w:val="729"/>
    <w:qFormat/>
    <w:pPr>
      <w:jc w:val="center"/>
    </w:pPr>
    <w:rPr>
      <w:b/>
      <w:sz w:val="27"/>
      <w:szCs w:val="20"/>
      <w:lang w:val="en-US" w:eastAsia="en-US"/>
    </w:rPr>
  </w:style>
  <w:style w:type="paragraph" w:styleId="715">
    <w:name w:val="Абзац списка"/>
    <w:basedOn w:val="704"/>
    <w:next w:val="715"/>
    <w:link w:val="704"/>
    <w:uiPriority w:val="34"/>
    <w:qFormat/>
    <w:pPr>
      <w:contextualSpacing/>
      <w:ind w:left="720"/>
    </w:pPr>
  </w:style>
  <w:style w:type="character" w:styleId="716">
    <w:name w:val="Гиперссылка"/>
    <w:next w:val="716"/>
    <w:link w:val="704"/>
    <w:uiPriority w:val="99"/>
    <w:rPr>
      <w:color w:val="0000ff"/>
      <w:u w:val="single"/>
    </w:rPr>
  </w:style>
  <w:style w:type="paragraph" w:styleId="717">
    <w:name w:val="Без интервала"/>
    <w:next w:val="717"/>
    <w:link w:val="704"/>
    <w:uiPriority w:val="1"/>
    <w:qFormat/>
    <w:rPr>
      <w:rFonts w:eastAsia="Calibri"/>
      <w:sz w:val="28"/>
      <w:szCs w:val="22"/>
      <w:lang w:val="ru-RU" w:eastAsia="en-US" w:bidi="ar-SA"/>
    </w:rPr>
  </w:style>
  <w:style w:type="paragraph" w:styleId="718">
    <w:name w:val="Верхний колонтитул"/>
    <w:basedOn w:val="704"/>
    <w:next w:val="718"/>
    <w:link w:val="71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719">
    <w:name w:val="Верхний колонтитул Знак"/>
    <w:next w:val="719"/>
    <w:link w:val="718"/>
    <w:rPr>
      <w:sz w:val="24"/>
      <w:szCs w:val="24"/>
    </w:rPr>
  </w:style>
  <w:style w:type="paragraph" w:styleId="720">
    <w:name w:val="Нижний колонтитул"/>
    <w:basedOn w:val="704"/>
    <w:next w:val="720"/>
    <w:link w:val="721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721">
    <w:name w:val="Нижний колонтитул Знак"/>
    <w:next w:val="721"/>
    <w:link w:val="720"/>
    <w:rPr>
      <w:sz w:val="24"/>
      <w:szCs w:val="24"/>
    </w:rPr>
  </w:style>
  <w:style w:type="character" w:styleId="722">
    <w:name w:val="Замещающий текст"/>
    <w:next w:val="722"/>
    <w:link w:val="704"/>
    <w:uiPriority w:val="99"/>
    <w:semiHidden/>
    <w:rPr>
      <w:color w:val="808080"/>
    </w:rPr>
  </w:style>
  <w:style w:type="character" w:styleId="723">
    <w:name w:val="Заголовок 1 Знак"/>
    <w:next w:val="723"/>
    <w:link w:val="705"/>
    <w:rPr>
      <w:b/>
      <w:sz w:val="28"/>
    </w:rPr>
  </w:style>
  <w:style w:type="paragraph" w:styleId="724">
    <w:name w:val="Основной текст с отступом 2"/>
    <w:basedOn w:val="704"/>
    <w:next w:val="724"/>
    <w:link w:val="725"/>
    <w:pPr>
      <w:ind w:left="283"/>
      <w:spacing w:after="120" w:line="480" w:lineRule="auto"/>
    </w:pPr>
    <w:rPr>
      <w:lang w:val="en-US" w:eastAsia="en-US"/>
    </w:rPr>
  </w:style>
  <w:style w:type="character" w:styleId="725">
    <w:name w:val="Основной текст с отступом 2 Знак"/>
    <w:next w:val="725"/>
    <w:link w:val="724"/>
    <w:rPr>
      <w:sz w:val="24"/>
      <w:szCs w:val="24"/>
    </w:rPr>
  </w:style>
  <w:style w:type="paragraph" w:styleId="726">
    <w:name w:val="Основной текст 2"/>
    <w:basedOn w:val="704"/>
    <w:next w:val="726"/>
    <w:link w:val="727"/>
    <w:pPr>
      <w:spacing w:after="120" w:line="480" w:lineRule="auto"/>
    </w:pPr>
    <w:rPr>
      <w:lang w:val="en-US" w:eastAsia="en-US"/>
    </w:rPr>
  </w:style>
  <w:style w:type="character" w:styleId="727">
    <w:name w:val="Основной текст 2 Знак"/>
    <w:next w:val="727"/>
    <w:link w:val="726"/>
    <w:rPr>
      <w:sz w:val="24"/>
      <w:szCs w:val="24"/>
    </w:rPr>
  </w:style>
  <w:style w:type="character" w:styleId="728">
    <w:name w:val="st1"/>
    <w:next w:val="728"/>
    <w:link w:val="704"/>
  </w:style>
  <w:style w:type="character" w:styleId="729">
    <w:name w:val="Название Знак"/>
    <w:next w:val="729"/>
    <w:link w:val="714"/>
    <w:rPr>
      <w:b/>
      <w:sz w:val="27"/>
    </w:rPr>
  </w:style>
  <w:style w:type="character" w:styleId="730">
    <w:name w:val="Основной текст_"/>
    <w:next w:val="730"/>
    <w:link w:val="731"/>
    <w:rPr>
      <w:sz w:val="26"/>
      <w:szCs w:val="26"/>
      <w:shd w:val="clear" w:color="auto" w:fill="ffffff"/>
    </w:rPr>
  </w:style>
  <w:style w:type="paragraph" w:styleId="731">
    <w:name w:val="Основной текст2"/>
    <w:basedOn w:val="704"/>
    <w:next w:val="731"/>
    <w:link w:val="730"/>
    <w:pPr>
      <w:spacing w:after="420" w:line="0" w:lineRule="atLeast"/>
      <w:shd w:val="clear" w:color="auto" w:fill="ffffff"/>
    </w:pPr>
    <w:rPr>
      <w:sz w:val="26"/>
      <w:szCs w:val="26"/>
      <w:lang w:val="en-US" w:eastAsia="en-US"/>
    </w:rPr>
  </w:style>
  <w:style w:type="paragraph" w:styleId="732">
    <w:name w:val="Основной текст"/>
    <w:basedOn w:val="704"/>
    <w:next w:val="732"/>
    <w:link w:val="733"/>
    <w:pPr>
      <w:spacing w:after="120"/>
    </w:pPr>
    <w:rPr>
      <w:lang w:val="en-US" w:eastAsia="en-US"/>
    </w:rPr>
  </w:style>
  <w:style w:type="character" w:styleId="733">
    <w:name w:val="Основной текст Знак"/>
    <w:next w:val="733"/>
    <w:link w:val="732"/>
    <w:rPr>
      <w:sz w:val="24"/>
      <w:szCs w:val="24"/>
    </w:rPr>
  </w:style>
  <w:style w:type="paragraph" w:styleId="734">
    <w:name w:val="Адресат"/>
    <w:basedOn w:val="704"/>
    <w:next w:val="734"/>
    <w:link w:val="704"/>
    <w:pPr>
      <w:ind w:left="7258"/>
      <w:spacing w:before="60"/>
      <w:widowControl w:val="off"/>
    </w:pPr>
    <w:rPr>
      <w:sz w:val="28"/>
      <w:szCs w:val="20"/>
    </w:rPr>
  </w:style>
  <w:style w:type="character" w:styleId="735">
    <w:name w:val="Font Style13"/>
    <w:next w:val="735"/>
    <w:link w:val="704"/>
    <w:rPr>
      <w:rFonts w:ascii="Times New Roman" w:hAnsi="Times New Roman" w:cs="Times New Roman"/>
      <w:sz w:val="24"/>
      <w:szCs w:val="24"/>
    </w:rPr>
  </w:style>
  <w:style w:type="paragraph" w:styleId="736">
    <w:name w:val="Style3"/>
    <w:basedOn w:val="704"/>
    <w:next w:val="736"/>
    <w:link w:val="704"/>
    <w:pPr>
      <w:ind w:firstLine="557"/>
      <w:spacing w:line="283" w:lineRule="exact"/>
      <w:widowControl w:val="off"/>
    </w:pPr>
    <w:rPr>
      <w:rFonts w:ascii="Bookman Old Style" w:hAnsi="Bookman Old Style"/>
    </w:rPr>
  </w:style>
  <w:style w:type="character" w:styleId="737">
    <w:name w:val="Цветовое выделение"/>
    <w:next w:val="737"/>
    <w:link w:val="704"/>
    <w:uiPriority w:val="99"/>
    <w:rPr>
      <w:b/>
      <w:color w:val="26282f"/>
    </w:rPr>
  </w:style>
  <w:style w:type="character" w:styleId="738">
    <w:name w:val="Заголовок 2 Знак"/>
    <w:next w:val="738"/>
    <w:link w:val="706"/>
    <w:semiHidden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739">
    <w:name w:val="Просмотренная гиперссылка"/>
    <w:next w:val="739"/>
    <w:link w:val="704"/>
    <w:rPr>
      <w:color w:val="800080"/>
      <w:u w:val="single"/>
    </w:rPr>
  </w:style>
  <w:style w:type="character" w:styleId="740">
    <w:name w:val="Заголовок 4 Знак"/>
    <w:next w:val="740"/>
    <w:link w:val="708"/>
    <w:semiHidden/>
    <w:rPr>
      <w:rFonts w:ascii="Calibri" w:hAnsi="Calibri" w:eastAsia="Times New Roman" w:cs="Times New Roman"/>
      <w:b/>
      <w:bCs/>
      <w:sz w:val="28"/>
      <w:szCs w:val="28"/>
    </w:rPr>
  </w:style>
  <w:style w:type="character" w:styleId="741">
    <w:name w:val="Заголовок 3 Знак"/>
    <w:next w:val="741"/>
    <w:link w:val="707"/>
    <w:semiHidden/>
    <w:rPr>
      <w:rFonts w:ascii="Cambria" w:hAnsi="Cambria" w:eastAsia="Times New Roman" w:cs="Times New Roman"/>
      <w:b/>
      <w:bCs/>
      <w:sz w:val="26"/>
      <w:szCs w:val="26"/>
    </w:rPr>
  </w:style>
  <w:style w:type="character" w:styleId="4962" w:default="1">
    <w:name w:val="Default Paragraph Font"/>
    <w:uiPriority w:val="1"/>
    <w:semiHidden/>
    <w:unhideWhenUsed/>
  </w:style>
  <w:style w:type="numbering" w:styleId="4963" w:default="1">
    <w:name w:val="No List"/>
    <w:uiPriority w:val="99"/>
    <w:semiHidden/>
    <w:unhideWhenUsed/>
  </w:style>
  <w:style w:type="table" w:styleId="4964" w:default="1">
    <w:name w:val="Normal Table"/>
    <w:uiPriority w:val="99"/>
    <w:semiHidden/>
    <w:unhideWhenUsed/>
    <w:tblPr/>
  </w:style>
  <w:style w:type="paragraph" w:styleId="1_4252" w:customStyle="1">
    <w:name w:val="Lef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emf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Р7-Офис/2024.2.1.466</Application>
  <Company>Reanimator Extreme Edition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revision>7</cp:revision>
  <dcterms:created xsi:type="dcterms:W3CDTF">2025-01-15T11:15:00Z</dcterms:created>
  <dcterms:modified xsi:type="dcterms:W3CDTF">2025-02-14T08:25:56Z</dcterms:modified>
  <cp:version>917504</cp:version>
</cp:coreProperties>
</file>